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[Letterhead]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AUTHORIZATION LETTER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[date]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BASES CONVERSION AND DEVELOPMENT AUTHORITY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Joint Venture Selection Committee (JVSC)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ICT Infrastructure Project in New Clark City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2/F BCDA Corporate Center,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Bonifacio Technology Center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31st Street corner 2nd Avenue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Bonifacio Global City, Taguig City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HEDDA Y. RULONA</w:t>
      </w:r>
    </w:p>
    <w:p w:rsidR="00000000" w:rsidDel="00000000" w:rsidP="00000000" w:rsidRDefault="00000000" w:rsidRPr="00000000" w14:paraId="00000011">
      <w:pPr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Chairperson, J</w:t>
      </w:r>
      <w:r w:rsidDel="00000000" w:rsidR="00000000" w:rsidRPr="00000000">
        <w:rPr>
          <w:rtl w:val="0"/>
        </w:rPr>
        <w:t xml:space="preserve">VSC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ICT Infrastructure Project</w:t>
      </w:r>
    </w:p>
    <w:p w:rsidR="00000000" w:rsidDel="00000000" w:rsidP="00000000" w:rsidRDefault="00000000" w:rsidRPr="00000000" w14:paraId="00000013">
      <w:pPr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Gentlemen: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connection with the intended participation of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name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Bidder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in the bidding process for the Commercialization of Information and Communications Technology (“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ICT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 Infrastructure in New Clark City (“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NCC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”), I hereby certify, based on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(insert basis of authority)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that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name of authorized representative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is authorized to request access to the Data Room and to sign the Confidentiality Undertaking on behalf of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(name of Bidder)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access to the Data Room to the following persons with these email addresses: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(Authorized Representative)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Address: </w:t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(Assistant/Authorized Representative)</w:t>
      </w:r>
    </w:p>
    <w:p w:rsidR="00000000" w:rsidDel="00000000" w:rsidP="00000000" w:rsidRDefault="00000000" w:rsidRPr="00000000" w14:paraId="0000001E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Address: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Yours,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___________________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[Corporate Secretary/Equivalent Officer]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 of Bidder]</w:t>
      </w:r>
    </w:p>
    <w:sectPr>
      <w:footerReference r:id="rId7" w:type="first"/>
      <w:footerReference r:id="rId8" w:type="even"/>
      <w:pgSz w:h="15840" w:w="12240" w:orient="portrait"/>
      <w:pgMar w:bottom="1410" w:top="2016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INTERNAL. This information is accessible to ADB Management and staff. It may be shared outside ADB with appropriate permission." id="72297948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INTERNAL. This information is accessible to ADB Management and staff. It may be shared outside ADB with appropriate permission." id="722979484" name="image2.png"/>
              <a:graphic>
                <a:graphicData uri="http://schemas.openxmlformats.org/drawingml/2006/picture">
                  <pic:pic>
                    <pic:nvPicPr>
                      <pic:cNvPr descr="INTERNAL. This information is accessible to ADB Management and staff. It may be shared outside ADB with appropriate permission.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INTERNAL. This information is accessible to ADB Management and staff. It may be shared outside ADB with appropriate permission." id="72297948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INTERNAL. This information is accessible to ADB Management and staff. It may be shared outside ADB with appropriate permission.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INTERNAL. This information is accessible to ADB Management and staff. It may be shared outside ADB with appropriate permission." id="722979483" name="image1.png"/>
              <a:graphic>
                <a:graphicData uri="http://schemas.openxmlformats.org/drawingml/2006/picture">
                  <pic:pic>
                    <pic:nvPicPr>
                      <pic:cNvPr descr="INTERNAL. This information is accessible to ADB Management and staff. It may be shared outside ADB with appropriate permission.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0AD4"/>
    <w:pPr>
      <w:spacing w:after="0" w:line="240" w:lineRule="auto"/>
    </w:pPr>
    <w:rPr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20A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0AD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C20A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0AD4"/>
    <w:rPr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qZy/H/NH/BF3s5rICueGpT4/mQ==">CgMxLjAyCGguZ2pkZ3hzOAByITFiOURmajRpYzR4Y0JaaGZaeHlXX25CcUxDQlJJQ282MA==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2023-10-26T09:40:00Z</dcterms:created>
  <dc:creator>Billy Jane C. Cavinta</dc:creator>
</cp:coreProperties>
</file>