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CA" w:rsidRDefault="000F30CA">
      <w:pPr>
        <w:spacing w:line="276" w:lineRule="auto"/>
        <w:jc w:val="center"/>
        <w:rPr>
          <w:b/>
          <w:smallCaps/>
          <w:sz w:val="32"/>
          <w:szCs w:val="32"/>
        </w:rPr>
      </w:pPr>
    </w:p>
    <w:p w:rsidR="003F155E" w:rsidRPr="009176A5" w:rsidRDefault="000A1866">
      <w:pPr>
        <w:spacing w:line="276" w:lineRule="auto"/>
        <w:jc w:val="center"/>
        <w:rPr>
          <w:b/>
          <w:smallCaps/>
          <w:sz w:val="32"/>
          <w:szCs w:val="32"/>
        </w:rPr>
      </w:pPr>
      <w:r w:rsidRPr="009176A5">
        <w:rPr>
          <w:b/>
          <w:smallCaps/>
          <w:sz w:val="32"/>
          <w:szCs w:val="32"/>
        </w:rPr>
        <w:t>Request For Quotation</w:t>
      </w:r>
    </w:p>
    <w:p w:rsidR="00B002F2" w:rsidRDefault="00D15F5B">
      <w:pPr>
        <w:spacing w:line="276" w:lineRule="auto"/>
        <w:jc w:val="center"/>
        <w:rPr>
          <w:b/>
          <w:sz w:val="28"/>
          <w:szCs w:val="28"/>
        </w:rPr>
      </w:pPr>
      <w:r w:rsidRPr="009176A5">
        <w:rPr>
          <w:b/>
          <w:sz w:val="28"/>
          <w:szCs w:val="28"/>
        </w:rPr>
        <w:t xml:space="preserve">Lease of Office Space </w:t>
      </w:r>
      <w:r w:rsidR="00B002F2">
        <w:rPr>
          <w:b/>
          <w:sz w:val="28"/>
          <w:szCs w:val="28"/>
        </w:rPr>
        <w:t xml:space="preserve">in </w:t>
      </w:r>
      <w:proofErr w:type="spellStart"/>
      <w:r w:rsidR="00B002F2">
        <w:rPr>
          <w:b/>
          <w:sz w:val="28"/>
          <w:szCs w:val="28"/>
        </w:rPr>
        <w:t>Dinalupihan</w:t>
      </w:r>
      <w:proofErr w:type="spellEnd"/>
      <w:r w:rsidR="00B002F2">
        <w:rPr>
          <w:b/>
          <w:sz w:val="28"/>
          <w:szCs w:val="28"/>
        </w:rPr>
        <w:t xml:space="preserve">, </w:t>
      </w:r>
      <w:r w:rsidR="00E6647B">
        <w:rPr>
          <w:b/>
          <w:sz w:val="28"/>
          <w:szCs w:val="28"/>
        </w:rPr>
        <w:t>Bataan</w:t>
      </w:r>
    </w:p>
    <w:p w:rsidR="00DC5633" w:rsidRDefault="00D15F5B">
      <w:pPr>
        <w:spacing w:line="276" w:lineRule="auto"/>
        <w:jc w:val="center"/>
        <w:rPr>
          <w:b/>
          <w:sz w:val="28"/>
          <w:szCs w:val="28"/>
        </w:rPr>
      </w:pPr>
      <w:proofErr w:type="gramStart"/>
      <w:r w:rsidRPr="009176A5">
        <w:rPr>
          <w:b/>
          <w:sz w:val="28"/>
          <w:szCs w:val="28"/>
        </w:rPr>
        <w:t>for</w:t>
      </w:r>
      <w:proofErr w:type="gramEnd"/>
      <w:r w:rsidR="000A1866" w:rsidRPr="009176A5">
        <w:rPr>
          <w:b/>
          <w:sz w:val="28"/>
          <w:szCs w:val="28"/>
        </w:rPr>
        <w:t xml:space="preserve"> </w:t>
      </w:r>
      <w:r w:rsidR="00012763">
        <w:rPr>
          <w:b/>
          <w:sz w:val="28"/>
          <w:szCs w:val="28"/>
        </w:rPr>
        <w:t xml:space="preserve">BCDA </w:t>
      </w:r>
      <w:r w:rsidR="008A400D" w:rsidRPr="009176A5">
        <w:rPr>
          <w:b/>
          <w:sz w:val="28"/>
          <w:szCs w:val="28"/>
        </w:rPr>
        <w:t>SCRP</w:t>
      </w:r>
      <w:r w:rsidR="00E6647B">
        <w:rPr>
          <w:b/>
          <w:sz w:val="28"/>
          <w:szCs w:val="28"/>
        </w:rPr>
        <w:t xml:space="preserve"> Site Office</w:t>
      </w:r>
    </w:p>
    <w:p w:rsidR="003F5BCF" w:rsidRPr="009176A5" w:rsidRDefault="003F5BCF">
      <w:pPr>
        <w:spacing w:line="276" w:lineRule="auto"/>
        <w:jc w:val="center"/>
        <w:rPr>
          <w:b/>
          <w:sz w:val="32"/>
          <w:szCs w:val="32"/>
        </w:rPr>
      </w:pPr>
    </w:p>
    <w:p w:rsidR="00F24A08" w:rsidRPr="009176A5" w:rsidRDefault="00BB59ED">
      <w:pPr>
        <w:spacing w:line="276" w:lineRule="auto"/>
        <w:jc w:val="center"/>
      </w:pPr>
      <w:r w:rsidRPr="009176A5">
        <w:t xml:space="preserve"> </w:t>
      </w:r>
    </w:p>
    <w:p w:rsidR="00E6647B" w:rsidRPr="00616303" w:rsidRDefault="00BB59ED" w:rsidP="00D12CFD">
      <w:pPr>
        <w:numPr>
          <w:ilvl w:val="0"/>
          <w:numId w:val="2"/>
        </w:numPr>
        <w:spacing w:line="276" w:lineRule="auto"/>
      </w:pPr>
      <w:r w:rsidRPr="009176A5">
        <w:t xml:space="preserve">The </w:t>
      </w:r>
      <w:r w:rsidRPr="000163F3">
        <w:rPr>
          <w:b/>
        </w:rPr>
        <w:t>BASES CONVERSION AND DEVELOPMENT AUTHORITY</w:t>
      </w:r>
      <w:r w:rsidR="00A50049" w:rsidRPr="009176A5">
        <w:t xml:space="preserve"> (hereinafter referred to as </w:t>
      </w:r>
      <w:r w:rsidR="00A50049" w:rsidRPr="000163F3">
        <w:rPr>
          <w:b/>
        </w:rPr>
        <w:t>BCDA</w:t>
      </w:r>
      <w:r w:rsidR="00A50049" w:rsidRPr="009176A5">
        <w:t>)</w:t>
      </w:r>
      <w:r w:rsidR="00EF0147" w:rsidRPr="009176A5">
        <w:t xml:space="preserve"> </w:t>
      </w:r>
      <w:r w:rsidR="00201CF1" w:rsidRPr="009176A5">
        <w:t>through the General Appropriations Act</w:t>
      </w:r>
      <w:r w:rsidRPr="009176A5">
        <w:t xml:space="preserve"> (</w:t>
      </w:r>
      <w:r w:rsidR="00201CF1" w:rsidRPr="009176A5">
        <w:t>GAA</w:t>
      </w:r>
      <w:r w:rsidRPr="009176A5">
        <w:t>) 2019</w:t>
      </w:r>
      <w:r w:rsidRPr="009176A5">
        <w:rPr>
          <w:i/>
        </w:rPr>
        <w:t xml:space="preserve"> </w:t>
      </w:r>
      <w:r w:rsidR="00DC5633" w:rsidRPr="009176A5">
        <w:t>i</w:t>
      </w:r>
      <w:r w:rsidR="00DD7D70" w:rsidRPr="009176A5">
        <w:t xml:space="preserve">ntends to apply the sum of </w:t>
      </w:r>
      <w:r w:rsidR="00B002F2">
        <w:rPr>
          <w:b/>
        </w:rPr>
        <w:t>Four Hundred Twenty Thousand Pesos (Php42</w:t>
      </w:r>
      <w:r w:rsidR="003D3305" w:rsidRPr="000163F3">
        <w:rPr>
          <w:b/>
        </w:rPr>
        <w:t>0</w:t>
      </w:r>
      <w:r w:rsidR="00DC5633" w:rsidRPr="000163F3">
        <w:rPr>
          <w:b/>
        </w:rPr>
        <w:t>,000.00)</w:t>
      </w:r>
      <w:r w:rsidR="00DC5633" w:rsidRPr="009176A5">
        <w:t xml:space="preserve"> being the Approved Budget for </w:t>
      </w:r>
      <w:r w:rsidR="00E6647B">
        <w:t xml:space="preserve">the Contract (ABC) representing six </w:t>
      </w:r>
      <w:proofErr w:type="spellStart"/>
      <w:r w:rsidR="00E6647B">
        <w:t>months</w:t>
      </w:r>
      <w:proofErr w:type="spellEnd"/>
      <w:r w:rsidR="00E6647B">
        <w:t xml:space="preserve"> rent, three </w:t>
      </w:r>
      <w:r w:rsidR="00E6647B" w:rsidRPr="00616303">
        <w:t xml:space="preserve">(3) months advance and three (3) months security deposit </w:t>
      </w:r>
      <w:r w:rsidR="00E6647B" w:rsidRPr="00616303">
        <w:rPr>
          <w:b/>
        </w:rPr>
        <w:t>inclusive of VAT</w:t>
      </w:r>
      <w:r w:rsidR="00E6647B" w:rsidRPr="00616303">
        <w:t xml:space="preserve"> and all other applicable government taxes, fees and other charges, to payments under the contract for</w:t>
      </w:r>
      <w:r w:rsidR="00E6647B" w:rsidRPr="00616303">
        <w:rPr>
          <w:b/>
        </w:rPr>
        <w:t xml:space="preserve"> Lease of Office Space for BCDA </w:t>
      </w:r>
      <w:r w:rsidR="00E6647B">
        <w:rPr>
          <w:b/>
        </w:rPr>
        <w:t>SCRP</w:t>
      </w:r>
      <w:r w:rsidR="00E6647B" w:rsidRPr="00616303">
        <w:rPr>
          <w:b/>
        </w:rPr>
        <w:t xml:space="preserve"> (Subic Clark Railway </w:t>
      </w:r>
      <w:r w:rsidR="00E6647B">
        <w:rPr>
          <w:b/>
        </w:rPr>
        <w:t xml:space="preserve">Project) site office </w:t>
      </w:r>
      <w:r w:rsidR="00E6647B" w:rsidRPr="0081227E">
        <w:t>for one year.</w:t>
      </w:r>
      <w:r w:rsidR="00E6647B">
        <w:rPr>
          <w:b/>
        </w:rPr>
        <w:t xml:space="preserve"> </w:t>
      </w:r>
      <w:r w:rsidR="00E6647B" w:rsidRPr="00616303">
        <w:t>Bids received in excess of the ABC for each lot shall be automatically rejected on bid opening.</w:t>
      </w:r>
    </w:p>
    <w:p w:rsidR="00F24A08" w:rsidRPr="009176A5" w:rsidRDefault="00F24A08">
      <w:pPr>
        <w:spacing w:line="276" w:lineRule="auto"/>
        <w:ind w:left="720"/>
      </w:pPr>
    </w:p>
    <w:p w:rsidR="00F24A08" w:rsidRPr="009176A5" w:rsidRDefault="00BB59ED" w:rsidP="00D12CFD">
      <w:pPr>
        <w:numPr>
          <w:ilvl w:val="0"/>
          <w:numId w:val="2"/>
        </w:numPr>
        <w:pBdr>
          <w:top w:val="nil"/>
          <w:left w:val="nil"/>
          <w:bottom w:val="nil"/>
          <w:right w:val="nil"/>
          <w:between w:val="nil"/>
        </w:pBdr>
        <w:spacing w:line="276" w:lineRule="auto"/>
      </w:pPr>
      <w:r w:rsidRPr="009176A5">
        <w:t xml:space="preserve">The BCDA now invites </w:t>
      </w:r>
      <w:r w:rsidR="000D656F" w:rsidRPr="009176A5">
        <w:t xml:space="preserve">legally, technically and financially capable bidders (lessors) to submit for </w:t>
      </w:r>
      <w:r w:rsidR="000D656F" w:rsidRPr="00E6647B">
        <w:t xml:space="preserve">the </w:t>
      </w:r>
      <w:r w:rsidR="00D15F5B" w:rsidRPr="00E6647B">
        <w:t>Lease of Office Space</w:t>
      </w:r>
      <w:r w:rsidR="00B002F2" w:rsidRPr="00E6647B">
        <w:t xml:space="preserve"> in </w:t>
      </w:r>
      <w:proofErr w:type="spellStart"/>
      <w:r w:rsidR="00B002F2" w:rsidRPr="00E6647B">
        <w:t>Dinalupihan</w:t>
      </w:r>
      <w:proofErr w:type="spellEnd"/>
      <w:r w:rsidR="00B002F2" w:rsidRPr="00E6647B">
        <w:t xml:space="preserve">, </w:t>
      </w:r>
      <w:r w:rsidR="00E6647B">
        <w:t>Bataan</w:t>
      </w:r>
      <w:r w:rsidR="00B43766" w:rsidRPr="00E6647B">
        <w:t xml:space="preserve"> for </w:t>
      </w:r>
      <w:r w:rsidR="00012763" w:rsidRPr="00E6647B">
        <w:t xml:space="preserve">BCDA </w:t>
      </w:r>
      <w:r w:rsidR="00B43766" w:rsidRPr="00E6647B">
        <w:t>SCRP</w:t>
      </w:r>
      <w:r w:rsidR="00B002F2" w:rsidRPr="00E6647B">
        <w:t xml:space="preserve"> </w:t>
      </w:r>
      <w:r w:rsidR="000D656F" w:rsidRPr="00E6647B">
        <w:t xml:space="preserve">for </w:t>
      </w:r>
      <w:r w:rsidR="00E6647B" w:rsidRPr="00E6647B">
        <w:t>one year.</w:t>
      </w:r>
      <w:r w:rsidR="000D656F" w:rsidRPr="009176A5">
        <w:rPr>
          <w:b/>
        </w:rPr>
        <w:t xml:space="preserve"> </w:t>
      </w:r>
    </w:p>
    <w:p w:rsidR="00F24A08" w:rsidRPr="009176A5" w:rsidRDefault="00BB59ED">
      <w:pPr>
        <w:spacing w:line="276" w:lineRule="auto"/>
      </w:pPr>
      <w:r w:rsidRPr="009176A5">
        <w:t xml:space="preserve"> </w:t>
      </w:r>
    </w:p>
    <w:p w:rsidR="00F24A08" w:rsidRPr="009176A5" w:rsidRDefault="000D656F" w:rsidP="00D12CFD">
      <w:pPr>
        <w:numPr>
          <w:ilvl w:val="0"/>
          <w:numId w:val="2"/>
        </w:numPr>
        <w:pBdr>
          <w:top w:val="nil"/>
          <w:left w:val="nil"/>
          <w:bottom w:val="nil"/>
          <w:right w:val="nil"/>
          <w:between w:val="nil"/>
        </w:pBdr>
        <w:spacing w:line="276" w:lineRule="auto"/>
      </w:pPr>
      <w:r w:rsidRPr="009176A5">
        <w:t xml:space="preserve">Procurement process shall be conducted through Negotiated Procurement in accordance with Section 53.10 of the </w:t>
      </w:r>
      <w:r w:rsidR="00BB59ED" w:rsidRPr="009176A5">
        <w:t>2016 Revised Implementing Rules and Regulations (IRR) of Republic Act (RA) 9184, otherwise known as the “Gov</w:t>
      </w:r>
      <w:r w:rsidRPr="009176A5">
        <w:t>ernment Procurement Reform Act” subject to Annex “H” of the same.</w:t>
      </w:r>
      <w:r w:rsidR="00BB59ED" w:rsidRPr="009176A5">
        <w:t xml:space="preserve"> </w:t>
      </w:r>
    </w:p>
    <w:p w:rsidR="00F24A08" w:rsidRPr="009176A5" w:rsidRDefault="00F24A08" w:rsidP="00B827AE">
      <w:pPr>
        <w:spacing w:line="276" w:lineRule="auto"/>
      </w:pPr>
    </w:p>
    <w:p w:rsidR="00F24A08" w:rsidRPr="009176A5" w:rsidRDefault="00BB59ED" w:rsidP="00D12CFD">
      <w:pPr>
        <w:numPr>
          <w:ilvl w:val="0"/>
          <w:numId w:val="2"/>
        </w:numPr>
        <w:pBdr>
          <w:top w:val="nil"/>
          <w:left w:val="nil"/>
          <w:bottom w:val="nil"/>
          <w:right w:val="nil"/>
          <w:between w:val="nil"/>
        </w:pBdr>
        <w:spacing w:line="276" w:lineRule="auto"/>
      </w:pPr>
      <w:r w:rsidRPr="009176A5">
        <w:t>Interested bidders may obtain further information from BCDA at the address given below during business hours from 8:00 AM – 5:00 PM.</w:t>
      </w:r>
    </w:p>
    <w:p w:rsidR="000A1866" w:rsidRPr="009176A5" w:rsidRDefault="000A1866" w:rsidP="000A1866">
      <w:pPr>
        <w:pStyle w:val="ListParagraph"/>
      </w:pPr>
    </w:p>
    <w:p w:rsidR="000A1866" w:rsidRPr="009176A5" w:rsidRDefault="000A1866" w:rsidP="00D12CFD">
      <w:pPr>
        <w:numPr>
          <w:ilvl w:val="0"/>
          <w:numId w:val="2"/>
        </w:numPr>
        <w:pBdr>
          <w:top w:val="nil"/>
          <w:left w:val="nil"/>
          <w:bottom w:val="nil"/>
          <w:right w:val="nil"/>
          <w:between w:val="nil"/>
        </w:pBdr>
        <w:spacing w:line="276" w:lineRule="auto"/>
      </w:pPr>
      <w:r w:rsidRPr="009176A5">
        <w:t>Bidders shall submit its bid containing the original, certified true copy, or photocopy signed by the bidder of the following documents:</w:t>
      </w:r>
    </w:p>
    <w:p w:rsidR="000A1866" w:rsidRPr="009176A5" w:rsidRDefault="000A1866" w:rsidP="000A1866">
      <w:pPr>
        <w:pStyle w:val="ListParagraph"/>
      </w:pPr>
    </w:p>
    <w:p w:rsidR="000A1866" w:rsidRPr="008746D0" w:rsidRDefault="000A1866" w:rsidP="00D12CFD">
      <w:pPr>
        <w:numPr>
          <w:ilvl w:val="1"/>
          <w:numId w:val="2"/>
        </w:numPr>
        <w:pBdr>
          <w:top w:val="nil"/>
          <w:left w:val="nil"/>
          <w:bottom w:val="nil"/>
          <w:right w:val="nil"/>
          <w:between w:val="nil"/>
        </w:pBdr>
        <w:spacing w:line="276" w:lineRule="auto"/>
      </w:pPr>
      <w:r w:rsidRPr="008746D0">
        <w:t xml:space="preserve">Price </w:t>
      </w:r>
      <w:r w:rsidR="00705A95">
        <w:t>Quotation Form (“Annex A</w:t>
      </w:r>
      <w:r w:rsidRPr="008746D0">
        <w:t>”)</w:t>
      </w:r>
    </w:p>
    <w:p w:rsidR="000A1866" w:rsidRPr="009176A5" w:rsidRDefault="000A1866" w:rsidP="00D12CFD">
      <w:pPr>
        <w:numPr>
          <w:ilvl w:val="1"/>
          <w:numId w:val="2"/>
        </w:numPr>
        <w:pBdr>
          <w:top w:val="nil"/>
          <w:left w:val="nil"/>
          <w:bottom w:val="nil"/>
          <w:right w:val="nil"/>
          <w:between w:val="nil"/>
        </w:pBdr>
        <w:spacing w:line="276" w:lineRule="auto"/>
      </w:pPr>
      <w:r w:rsidRPr="009176A5">
        <w:t>O</w:t>
      </w:r>
      <w:r w:rsidR="00705A95">
        <w:t>mnibus Sworn Statement (“Annex B</w:t>
      </w:r>
      <w:r w:rsidRPr="009176A5">
        <w:t>”)</w:t>
      </w:r>
    </w:p>
    <w:p w:rsidR="00F66086" w:rsidRDefault="00F66086" w:rsidP="00D12CFD">
      <w:pPr>
        <w:numPr>
          <w:ilvl w:val="1"/>
          <w:numId w:val="2"/>
        </w:numPr>
        <w:pBdr>
          <w:top w:val="nil"/>
          <w:left w:val="nil"/>
          <w:bottom w:val="nil"/>
          <w:right w:val="nil"/>
          <w:between w:val="nil"/>
        </w:pBdr>
        <w:spacing w:line="276" w:lineRule="auto"/>
      </w:pPr>
      <w:proofErr w:type="spellStart"/>
      <w:r>
        <w:t>PhilGEPS</w:t>
      </w:r>
      <w:proofErr w:type="spellEnd"/>
      <w:r>
        <w:t xml:space="preserve"> Registration Number</w:t>
      </w:r>
    </w:p>
    <w:p w:rsidR="000D416F" w:rsidRPr="009176A5" w:rsidRDefault="000D416F" w:rsidP="00D12CFD">
      <w:pPr>
        <w:numPr>
          <w:ilvl w:val="1"/>
          <w:numId w:val="2"/>
        </w:numPr>
        <w:pBdr>
          <w:top w:val="nil"/>
          <w:left w:val="nil"/>
          <w:bottom w:val="nil"/>
          <w:right w:val="nil"/>
          <w:between w:val="nil"/>
        </w:pBdr>
        <w:spacing w:line="276" w:lineRule="auto"/>
      </w:pPr>
      <w:r w:rsidRPr="009176A5">
        <w:t>Valid Mayor’s /Business Permit</w:t>
      </w:r>
    </w:p>
    <w:p w:rsidR="000D416F" w:rsidRPr="009176A5" w:rsidRDefault="000D416F" w:rsidP="00D12CFD">
      <w:pPr>
        <w:numPr>
          <w:ilvl w:val="1"/>
          <w:numId w:val="2"/>
        </w:numPr>
        <w:pBdr>
          <w:top w:val="nil"/>
          <w:left w:val="nil"/>
          <w:bottom w:val="nil"/>
          <w:right w:val="nil"/>
          <w:between w:val="nil"/>
        </w:pBdr>
        <w:spacing w:line="276" w:lineRule="auto"/>
      </w:pPr>
      <w:r w:rsidRPr="009176A5">
        <w:t>SEC or DTI Registration</w:t>
      </w:r>
    </w:p>
    <w:p w:rsidR="000D416F" w:rsidRPr="009176A5" w:rsidRDefault="000D416F" w:rsidP="00D12CFD">
      <w:pPr>
        <w:numPr>
          <w:ilvl w:val="1"/>
          <w:numId w:val="2"/>
        </w:numPr>
        <w:pBdr>
          <w:top w:val="nil"/>
          <w:left w:val="nil"/>
          <w:bottom w:val="nil"/>
          <w:right w:val="nil"/>
          <w:between w:val="nil"/>
        </w:pBdr>
        <w:spacing w:line="276" w:lineRule="auto"/>
      </w:pPr>
      <w:r w:rsidRPr="009176A5">
        <w:t>Vicinity Map showing the location of the building</w:t>
      </w:r>
    </w:p>
    <w:p w:rsidR="000D416F" w:rsidRPr="009176A5" w:rsidRDefault="00163CD1" w:rsidP="00D12CFD">
      <w:pPr>
        <w:numPr>
          <w:ilvl w:val="1"/>
          <w:numId w:val="2"/>
        </w:numPr>
        <w:pBdr>
          <w:top w:val="nil"/>
          <w:left w:val="nil"/>
          <w:bottom w:val="nil"/>
          <w:right w:val="nil"/>
          <w:between w:val="nil"/>
        </w:pBdr>
        <w:spacing w:line="276" w:lineRule="auto"/>
      </w:pPr>
      <w:r>
        <w:t>Floor</w:t>
      </w:r>
      <w:r w:rsidR="000D416F" w:rsidRPr="009176A5">
        <w:t xml:space="preserve"> plans showing total leased area</w:t>
      </w:r>
    </w:p>
    <w:p w:rsidR="000D416F" w:rsidRPr="009176A5" w:rsidRDefault="000D416F" w:rsidP="000D416F">
      <w:pPr>
        <w:pBdr>
          <w:top w:val="nil"/>
          <w:left w:val="nil"/>
          <w:bottom w:val="nil"/>
          <w:right w:val="nil"/>
          <w:between w:val="nil"/>
        </w:pBdr>
        <w:spacing w:line="276" w:lineRule="auto"/>
        <w:ind w:left="1440"/>
      </w:pPr>
    </w:p>
    <w:p w:rsidR="00BB59ED" w:rsidRPr="009176A5" w:rsidRDefault="000D416F" w:rsidP="00BB59ED">
      <w:pPr>
        <w:pBdr>
          <w:top w:val="nil"/>
          <w:left w:val="nil"/>
          <w:bottom w:val="nil"/>
          <w:right w:val="nil"/>
          <w:between w:val="nil"/>
        </w:pBdr>
        <w:spacing w:line="276" w:lineRule="auto"/>
        <w:ind w:left="720"/>
      </w:pPr>
      <w:r w:rsidRPr="009176A5">
        <w:t>Absence of any documentary requirement enumerated herein shall disqualify the bidder.</w:t>
      </w:r>
    </w:p>
    <w:p w:rsidR="000D416F" w:rsidRPr="009176A5" w:rsidRDefault="000D416F" w:rsidP="00BB59ED">
      <w:pPr>
        <w:pBdr>
          <w:top w:val="nil"/>
          <w:left w:val="nil"/>
          <w:bottom w:val="nil"/>
          <w:right w:val="nil"/>
          <w:between w:val="nil"/>
        </w:pBdr>
        <w:spacing w:line="276" w:lineRule="auto"/>
        <w:ind w:left="720"/>
      </w:pPr>
    </w:p>
    <w:p w:rsidR="00F24A08" w:rsidRPr="000163F3" w:rsidRDefault="000D416F" w:rsidP="00D12CFD">
      <w:pPr>
        <w:numPr>
          <w:ilvl w:val="0"/>
          <w:numId w:val="2"/>
        </w:numPr>
        <w:pBdr>
          <w:top w:val="nil"/>
          <w:left w:val="nil"/>
          <w:bottom w:val="nil"/>
          <w:right w:val="nil"/>
          <w:between w:val="nil"/>
        </w:pBdr>
        <w:spacing w:line="276" w:lineRule="auto"/>
        <w:rPr>
          <w:b/>
        </w:rPr>
      </w:pPr>
      <w:r w:rsidRPr="009176A5">
        <w:t>Bids shall be placed in a sealed envelope marked “</w:t>
      </w:r>
      <w:r w:rsidRPr="000163F3">
        <w:rPr>
          <w:b/>
        </w:rPr>
        <w:t>Lease of Office Space</w:t>
      </w:r>
      <w:r w:rsidR="00E6647B">
        <w:rPr>
          <w:b/>
        </w:rPr>
        <w:t xml:space="preserve"> in </w:t>
      </w:r>
      <w:proofErr w:type="spellStart"/>
      <w:r w:rsidR="00E6647B">
        <w:rPr>
          <w:b/>
        </w:rPr>
        <w:t>Dinalupihan</w:t>
      </w:r>
      <w:proofErr w:type="spellEnd"/>
      <w:r w:rsidR="00E6647B">
        <w:rPr>
          <w:b/>
        </w:rPr>
        <w:t>, Bataan</w:t>
      </w:r>
      <w:r w:rsidR="00A7284A" w:rsidRPr="000163F3">
        <w:rPr>
          <w:b/>
        </w:rPr>
        <w:t xml:space="preserve"> for BCDA </w:t>
      </w:r>
      <w:r w:rsidR="004C68BF" w:rsidRPr="000163F3">
        <w:rPr>
          <w:b/>
        </w:rPr>
        <w:t>SCRP</w:t>
      </w:r>
      <w:r w:rsidR="00E6647B">
        <w:rPr>
          <w:b/>
        </w:rPr>
        <w:t xml:space="preserve"> Site Office</w:t>
      </w:r>
      <w:r w:rsidR="004C68BF" w:rsidRPr="000163F3">
        <w:rPr>
          <w:b/>
        </w:rPr>
        <w:t>”</w:t>
      </w:r>
      <w:r w:rsidR="007429DB" w:rsidRPr="000163F3">
        <w:rPr>
          <w:b/>
        </w:rPr>
        <w:t>.</w:t>
      </w:r>
    </w:p>
    <w:p w:rsidR="004C68BF" w:rsidRPr="009176A5" w:rsidRDefault="004C68BF" w:rsidP="004C68BF">
      <w:pPr>
        <w:pBdr>
          <w:top w:val="nil"/>
          <w:left w:val="nil"/>
          <w:bottom w:val="nil"/>
          <w:right w:val="nil"/>
          <w:between w:val="nil"/>
        </w:pBdr>
        <w:spacing w:line="276" w:lineRule="auto"/>
        <w:ind w:left="720"/>
      </w:pPr>
    </w:p>
    <w:p w:rsidR="004C68BF" w:rsidRPr="009176A5" w:rsidRDefault="004C68BF" w:rsidP="004C68BF">
      <w:pPr>
        <w:pBdr>
          <w:top w:val="nil"/>
          <w:left w:val="nil"/>
          <w:bottom w:val="nil"/>
          <w:right w:val="nil"/>
          <w:between w:val="nil"/>
        </w:pBdr>
        <w:spacing w:line="276" w:lineRule="auto"/>
        <w:ind w:left="720"/>
      </w:pPr>
      <w:r w:rsidRPr="009176A5">
        <w:lastRenderedPageBreak/>
        <w:t>The envelope shall:</w:t>
      </w:r>
    </w:p>
    <w:p w:rsidR="004C68BF" w:rsidRPr="009176A5" w:rsidRDefault="004C68BF" w:rsidP="00D12CFD">
      <w:pPr>
        <w:pStyle w:val="ListParagraph"/>
        <w:numPr>
          <w:ilvl w:val="1"/>
          <w:numId w:val="2"/>
        </w:numPr>
        <w:pBdr>
          <w:top w:val="nil"/>
          <w:left w:val="nil"/>
          <w:bottom w:val="nil"/>
          <w:right w:val="nil"/>
          <w:between w:val="nil"/>
        </w:pBdr>
        <w:spacing w:line="276" w:lineRule="auto"/>
      </w:pPr>
      <w:r w:rsidRPr="009176A5">
        <w:t xml:space="preserve">Contain the name </w:t>
      </w:r>
      <w:r w:rsidR="00FA6A19" w:rsidRPr="009176A5">
        <w:t>of the project “LEA</w:t>
      </w:r>
      <w:r w:rsidR="00A7284A">
        <w:t xml:space="preserve">SE OF OFFICE SPACE </w:t>
      </w:r>
      <w:r w:rsidR="006D5876">
        <w:t>IN DINALUPIHAN</w:t>
      </w:r>
      <w:r w:rsidR="00226758">
        <w:t>, BATAAN</w:t>
      </w:r>
      <w:r w:rsidR="006D5876">
        <w:t xml:space="preserve"> </w:t>
      </w:r>
      <w:r w:rsidR="00A7284A">
        <w:t xml:space="preserve">FOR BCDA </w:t>
      </w:r>
      <w:r w:rsidR="00857C81" w:rsidRPr="009176A5">
        <w:t>SCRP</w:t>
      </w:r>
      <w:r w:rsidR="00E6647B">
        <w:t xml:space="preserve"> SITE OFFICE</w:t>
      </w:r>
      <w:r w:rsidR="00FA6A19" w:rsidRPr="009176A5">
        <w:t>”</w:t>
      </w:r>
      <w:r w:rsidR="00215BA5">
        <w:t>;</w:t>
      </w:r>
    </w:p>
    <w:p w:rsidR="00FA6A19" w:rsidRPr="009176A5" w:rsidRDefault="00215BA5" w:rsidP="00D12CFD">
      <w:pPr>
        <w:pStyle w:val="ListParagraph"/>
        <w:numPr>
          <w:ilvl w:val="1"/>
          <w:numId w:val="2"/>
        </w:numPr>
        <w:pBdr>
          <w:top w:val="nil"/>
          <w:left w:val="nil"/>
          <w:bottom w:val="nil"/>
          <w:right w:val="nil"/>
          <w:between w:val="nil"/>
        </w:pBdr>
        <w:spacing w:line="276" w:lineRule="auto"/>
      </w:pPr>
      <w:r>
        <w:t xml:space="preserve">Bear the name, </w:t>
      </w:r>
      <w:r w:rsidR="00FA6A19" w:rsidRPr="009176A5">
        <w:t xml:space="preserve">address </w:t>
      </w:r>
      <w:r>
        <w:t xml:space="preserve">and contact number </w:t>
      </w:r>
      <w:r w:rsidR="00742CAF" w:rsidRPr="009176A5">
        <w:t>of the Bidder</w:t>
      </w:r>
      <w:r>
        <w:t>;</w:t>
      </w:r>
    </w:p>
    <w:p w:rsidR="00215BA5" w:rsidRDefault="00742CAF" w:rsidP="00D12CFD">
      <w:pPr>
        <w:pStyle w:val="ListParagraph"/>
        <w:numPr>
          <w:ilvl w:val="1"/>
          <w:numId w:val="2"/>
        </w:numPr>
        <w:pBdr>
          <w:top w:val="nil"/>
          <w:left w:val="nil"/>
          <w:bottom w:val="nil"/>
          <w:right w:val="nil"/>
          <w:between w:val="nil"/>
        </w:pBdr>
        <w:spacing w:line="276" w:lineRule="auto"/>
      </w:pPr>
      <w:r w:rsidRPr="009176A5">
        <w:t xml:space="preserve">Addressed to </w:t>
      </w:r>
      <w:r w:rsidR="00857C81" w:rsidRPr="009176A5">
        <w:t xml:space="preserve">the </w:t>
      </w:r>
      <w:r w:rsidR="00215BA5">
        <w:t>”</w:t>
      </w:r>
      <w:r w:rsidR="006D5876">
        <w:t>Administrative Division, Subic-Clark Railway Project”</w:t>
      </w:r>
    </w:p>
    <w:p w:rsidR="00857C81" w:rsidRPr="005E41BF" w:rsidRDefault="00857C81" w:rsidP="00D12CFD">
      <w:pPr>
        <w:pStyle w:val="ListParagraph"/>
        <w:numPr>
          <w:ilvl w:val="1"/>
          <w:numId w:val="2"/>
        </w:numPr>
        <w:pBdr>
          <w:top w:val="nil"/>
          <w:left w:val="nil"/>
          <w:bottom w:val="nil"/>
          <w:right w:val="nil"/>
          <w:between w:val="nil"/>
        </w:pBdr>
        <w:spacing w:line="276" w:lineRule="auto"/>
      </w:pPr>
      <w:r w:rsidRPr="009176A5">
        <w:t xml:space="preserve">Bear a warning “DO NOT OPEN BEFORE </w:t>
      </w:r>
      <w:r w:rsidR="003F5BCF">
        <w:t>17</w:t>
      </w:r>
      <w:r w:rsidR="005E41BF" w:rsidRPr="005E41BF">
        <w:t xml:space="preserve"> DECEMBER</w:t>
      </w:r>
      <w:r w:rsidR="005E41BF">
        <w:t>, 2019 at 5</w:t>
      </w:r>
      <w:r w:rsidRPr="005E41BF">
        <w:t>:00PM.</w:t>
      </w:r>
      <w:r w:rsidR="00BE681F" w:rsidRPr="005E41BF">
        <w:t>”</w:t>
      </w:r>
    </w:p>
    <w:p w:rsidR="00BB59ED" w:rsidRPr="009176A5" w:rsidRDefault="00BB59ED" w:rsidP="00BB59ED">
      <w:pPr>
        <w:pBdr>
          <w:top w:val="nil"/>
          <w:left w:val="nil"/>
          <w:bottom w:val="nil"/>
          <w:right w:val="nil"/>
          <w:between w:val="nil"/>
        </w:pBdr>
        <w:spacing w:line="276" w:lineRule="auto"/>
        <w:ind w:left="720"/>
      </w:pPr>
    </w:p>
    <w:p w:rsidR="00BB59ED" w:rsidRPr="005E41BF" w:rsidRDefault="00BB59ED" w:rsidP="005E41BF">
      <w:pPr>
        <w:spacing w:line="276" w:lineRule="auto"/>
        <w:ind w:left="720"/>
        <w:rPr>
          <w:color w:val="FF0000"/>
        </w:rPr>
      </w:pPr>
      <w:r w:rsidRPr="009176A5">
        <w:t xml:space="preserve">Bids must be duly received by the </w:t>
      </w:r>
      <w:r w:rsidR="006D5876">
        <w:t>CRRA</w:t>
      </w:r>
      <w:r w:rsidR="0056570C">
        <w:t xml:space="preserve"> (Central Receiving and Releasing Area)</w:t>
      </w:r>
      <w:r w:rsidRPr="009176A5">
        <w:t xml:space="preserve"> at the </w:t>
      </w:r>
      <w:r w:rsidR="00ED0E68">
        <w:t>address below</w:t>
      </w:r>
      <w:r w:rsidR="0056570C">
        <w:t xml:space="preserve"> </w:t>
      </w:r>
      <w:r w:rsidRPr="009176A5">
        <w:t>on or before</w:t>
      </w:r>
      <w:r w:rsidR="00ED0E68">
        <w:t xml:space="preserve"> </w:t>
      </w:r>
      <w:r w:rsidR="003F5BCF">
        <w:rPr>
          <w:b/>
        </w:rPr>
        <w:t>17 December (Tue</w:t>
      </w:r>
      <w:r w:rsidR="005E41BF" w:rsidRPr="005E41BF">
        <w:rPr>
          <w:b/>
        </w:rPr>
        <w:t>) at 5</w:t>
      </w:r>
      <w:r w:rsidR="00F15B8A" w:rsidRPr="005E41BF">
        <w:rPr>
          <w:b/>
        </w:rPr>
        <w:t xml:space="preserve">:00 </w:t>
      </w:r>
      <w:r w:rsidR="005E41BF" w:rsidRPr="005E41BF">
        <w:rPr>
          <w:b/>
        </w:rPr>
        <w:t>PM.</w:t>
      </w:r>
      <w:r w:rsidR="005E41BF" w:rsidRPr="005E41BF">
        <w:t xml:space="preserve"> </w:t>
      </w:r>
      <w:r w:rsidRPr="005E41BF">
        <w:t xml:space="preserve">  </w:t>
      </w:r>
      <w:r w:rsidR="002809C5" w:rsidRPr="009176A5">
        <w:t xml:space="preserve">Bidders who wish to submit their bids before </w:t>
      </w:r>
      <w:r w:rsidR="005E41BF">
        <w:t xml:space="preserve">the deadline </w:t>
      </w:r>
      <w:r w:rsidR="002809C5" w:rsidRPr="009176A5">
        <w:t xml:space="preserve">may submit the same to the </w:t>
      </w:r>
      <w:r w:rsidR="00226758">
        <w:t>Administrative</w:t>
      </w:r>
      <w:r w:rsidR="006D5876">
        <w:t xml:space="preserve"> Division, Subi</w:t>
      </w:r>
      <w:r w:rsidR="00226758">
        <w:t xml:space="preserve">c-Clark Railway Project, Bases </w:t>
      </w:r>
      <w:r w:rsidR="006D5876">
        <w:t xml:space="preserve">Conversion and Development Authority, 9F One West </w:t>
      </w:r>
      <w:proofErr w:type="spellStart"/>
      <w:r w:rsidR="006D5876">
        <w:t>Aeropark</w:t>
      </w:r>
      <w:proofErr w:type="spellEnd"/>
      <w:r w:rsidR="006D5876">
        <w:t xml:space="preserve"> Bldg. Clark Freeport Zone, Pampanga. </w:t>
      </w:r>
      <w:r w:rsidRPr="009176A5">
        <w:t>Late bids shall not be accepted.</w:t>
      </w:r>
    </w:p>
    <w:p w:rsidR="00EA4DB9" w:rsidRPr="009176A5" w:rsidRDefault="00EA4DB9">
      <w:pPr>
        <w:spacing w:line="276" w:lineRule="auto"/>
        <w:ind w:left="720"/>
      </w:pPr>
    </w:p>
    <w:p w:rsidR="00EA4DB9" w:rsidRPr="009176A5" w:rsidRDefault="00EA4DB9">
      <w:pPr>
        <w:spacing w:line="276" w:lineRule="auto"/>
        <w:ind w:left="720"/>
      </w:pPr>
      <w:r w:rsidRPr="009176A5">
        <w:t xml:space="preserve">The Bids shall be opened to determine the </w:t>
      </w:r>
      <w:r w:rsidR="00EA14F0">
        <w:t>Single/</w:t>
      </w:r>
      <w:r w:rsidRPr="009176A5">
        <w:t>Lowest Calculated Bid (</w:t>
      </w:r>
      <w:r w:rsidR="00EA14F0">
        <w:t>SCB/</w:t>
      </w:r>
      <w:r w:rsidRPr="009176A5">
        <w:t xml:space="preserve">LCB).  The </w:t>
      </w:r>
      <w:r w:rsidR="00EA14F0">
        <w:t>SCB/</w:t>
      </w:r>
      <w:r w:rsidRPr="009176A5">
        <w:t xml:space="preserve">LCB shall only be based on the monthly rental rate offered.  Bids received containing monthly rental in excess of </w:t>
      </w:r>
      <w:r w:rsidR="00742B42">
        <w:rPr>
          <w:b/>
        </w:rPr>
        <w:t>Four Hundred Twenty</w:t>
      </w:r>
      <w:r w:rsidR="003D3305" w:rsidRPr="000163F3">
        <w:rPr>
          <w:b/>
        </w:rPr>
        <w:t xml:space="preserve"> Thousand </w:t>
      </w:r>
      <w:r w:rsidR="00857C81" w:rsidRPr="000163F3">
        <w:rPr>
          <w:b/>
        </w:rPr>
        <w:t>Pesos (</w:t>
      </w:r>
      <w:r w:rsidR="003D3305" w:rsidRPr="000163F3">
        <w:rPr>
          <w:b/>
        </w:rPr>
        <w:t>Php</w:t>
      </w:r>
      <w:r w:rsidR="00742B42">
        <w:rPr>
          <w:b/>
        </w:rPr>
        <w:t>42</w:t>
      </w:r>
      <w:r w:rsidRPr="000163F3">
        <w:rPr>
          <w:b/>
        </w:rPr>
        <w:t>0</w:t>
      </w:r>
      <w:proofErr w:type="gramStart"/>
      <w:r w:rsidRPr="000163F3">
        <w:rPr>
          <w:b/>
        </w:rPr>
        <w:t>,000.00</w:t>
      </w:r>
      <w:proofErr w:type="gramEnd"/>
      <w:r w:rsidRPr="000163F3">
        <w:rPr>
          <w:b/>
        </w:rPr>
        <w:t xml:space="preserve">) </w:t>
      </w:r>
      <w:r w:rsidRPr="009176A5">
        <w:t>sha</w:t>
      </w:r>
      <w:r w:rsidR="006D5876">
        <w:t>ll be automatically rejected.</w:t>
      </w:r>
    </w:p>
    <w:p w:rsidR="00EA4DB9" w:rsidRPr="009176A5" w:rsidRDefault="00EA4DB9">
      <w:pPr>
        <w:spacing w:line="276" w:lineRule="auto"/>
        <w:ind w:left="720"/>
      </w:pPr>
    </w:p>
    <w:p w:rsidR="00EA4DB9" w:rsidRPr="009176A5" w:rsidRDefault="00EA4DB9">
      <w:pPr>
        <w:spacing w:line="276" w:lineRule="auto"/>
        <w:ind w:left="720"/>
      </w:pPr>
      <w:r w:rsidRPr="009176A5">
        <w:t>The real property being offered by the Bidder with the LCB</w:t>
      </w:r>
      <w:r w:rsidR="00EA14F0">
        <w:t>/SCB</w:t>
      </w:r>
      <w:r w:rsidRPr="009176A5">
        <w:t xml:space="preserve"> shall </w:t>
      </w:r>
      <w:r w:rsidR="00B24F19">
        <w:t xml:space="preserve">be rated in accordance </w:t>
      </w:r>
      <w:r w:rsidRPr="009176A5">
        <w:t>with the</w:t>
      </w:r>
      <w:r w:rsidR="003867F6">
        <w:t xml:space="preserve"> Technical Specifications (Appendix</w:t>
      </w:r>
      <w:bookmarkStart w:id="0" w:name="_GoBack"/>
      <w:bookmarkEnd w:id="0"/>
      <w:r w:rsidRPr="009176A5">
        <w:t xml:space="preserve"> A).  Ocular inspection of the leased premises will be conducted to verify and ascertain the offer and statements made by the bidder with the Lowest Calculated Bid.</w:t>
      </w:r>
    </w:p>
    <w:p w:rsidR="00EA4DB9" w:rsidRPr="009176A5" w:rsidRDefault="00EA4DB9">
      <w:pPr>
        <w:spacing w:line="276" w:lineRule="auto"/>
        <w:ind w:left="720"/>
      </w:pPr>
    </w:p>
    <w:p w:rsidR="00EA4DB9" w:rsidRPr="009176A5" w:rsidRDefault="00EA4DB9">
      <w:pPr>
        <w:spacing w:line="276" w:lineRule="auto"/>
        <w:ind w:left="720"/>
      </w:pPr>
      <w:r w:rsidRPr="009176A5">
        <w:t xml:space="preserve">The </w:t>
      </w:r>
      <w:r w:rsidR="00EA14F0">
        <w:t>SCB/LCB which scored at least eighty percent (80</w:t>
      </w:r>
      <w:r w:rsidRPr="009176A5">
        <w:t>%</w:t>
      </w:r>
      <w:r w:rsidR="00EA14F0">
        <w:t>)</w:t>
      </w:r>
      <w:r w:rsidRPr="009176A5">
        <w:t xml:space="preserve"> pursuant to the Table of Rating Factors for Lease of Real Property included herein will be considered as responsive and reasonable and shall be declared as the </w:t>
      </w:r>
      <w:r w:rsidRPr="000163F3">
        <w:rPr>
          <w:b/>
        </w:rPr>
        <w:t>Lowest Calculated and Responsive Bid (LCRB).</w:t>
      </w:r>
    </w:p>
    <w:p w:rsidR="00EA4DB9" w:rsidRPr="009176A5" w:rsidRDefault="00EA4DB9">
      <w:pPr>
        <w:spacing w:line="276" w:lineRule="auto"/>
        <w:ind w:left="720"/>
      </w:pPr>
    </w:p>
    <w:p w:rsidR="00F24A08" w:rsidRPr="009176A5" w:rsidRDefault="00BB59ED" w:rsidP="00D12CFD">
      <w:pPr>
        <w:numPr>
          <w:ilvl w:val="0"/>
          <w:numId w:val="2"/>
        </w:numPr>
        <w:pBdr>
          <w:top w:val="nil"/>
          <w:left w:val="nil"/>
          <w:bottom w:val="nil"/>
          <w:right w:val="nil"/>
          <w:between w:val="nil"/>
        </w:pBdr>
        <w:spacing w:line="276" w:lineRule="auto"/>
      </w:pPr>
      <w:r w:rsidRPr="009176A5">
        <w:t>The BCDA</w:t>
      </w:r>
      <w:r w:rsidRPr="009176A5">
        <w:rPr>
          <w:i/>
        </w:rPr>
        <w:t xml:space="preserve"> </w:t>
      </w:r>
      <w:r w:rsidRPr="009176A5">
        <w:t>reserves the right to reject any and all bids, declare a failure of bidding, or not award the contract at any time prior to contract award in accordance with Section 41 of RA 9184 and its IRR, without thereby incurring any liability to the affected bidder or bidders.</w:t>
      </w:r>
    </w:p>
    <w:p w:rsidR="00F24A08" w:rsidRPr="009176A5" w:rsidRDefault="00BB59ED">
      <w:pPr>
        <w:spacing w:line="276" w:lineRule="auto"/>
      </w:pPr>
      <w:r w:rsidRPr="009176A5">
        <w:t xml:space="preserve"> </w:t>
      </w:r>
    </w:p>
    <w:p w:rsidR="00F24A08" w:rsidRPr="009176A5" w:rsidRDefault="00BB59ED" w:rsidP="00D12CFD">
      <w:pPr>
        <w:numPr>
          <w:ilvl w:val="0"/>
          <w:numId w:val="2"/>
        </w:numPr>
        <w:pBdr>
          <w:top w:val="nil"/>
          <w:left w:val="nil"/>
          <w:bottom w:val="nil"/>
          <w:right w:val="nil"/>
          <w:between w:val="nil"/>
        </w:pBdr>
        <w:spacing w:line="276" w:lineRule="auto"/>
      </w:pPr>
      <w:r w:rsidRPr="009176A5">
        <w:rPr>
          <w:sz w:val="14"/>
          <w:szCs w:val="14"/>
        </w:rPr>
        <w:t xml:space="preserve"> </w:t>
      </w:r>
      <w:r w:rsidRPr="009176A5">
        <w:t>For further information, please refer to:</w:t>
      </w:r>
    </w:p>
    <w:p w:rsidR="00F24A08" w:rsidRPr="009176A5" w:rsidRDefault="00BB59ED">
      <w:pPr>
        <w:spacing w:line="276" w:lineRule="auto"/>
        <w:rPr>
          <w:i/>
        </w:rPr>
      </w:pPr>
      <w:r w:rsidRPr="009176A5">
        <w:t xml:space="preserve"> </w:t>
      </w:r>
      <w:r w:rsidRPr="009176A5">
        <w:tab/>
      </w:r>
    </w:p>
    <w:p w:rsidR="00F24A08" w:rsidRDefault="00BB59ED" w:rsidP="006D5876">
      <w:pPr>
        <w:spacing w:line="276" w:lineRule="auto"/>
        <w:ind w:left="720"/>
      </w:pPr>
      <w:r w:rsidRPr="00F92704">
        <w:t xml:space="preserve">Ms. </w:t>
      </w:r>
      <w:r w:rsidR="006D5876">
        <w:t>Leonor M. Rivera</w:t>
      </w:r>
    </w:p>
    <w:p w:rsidR="006D5876" w:rsidRDefault="006D5876" w:rsidP="006D5876">
      <w:pPr>
        <w:spacing w:line="276" w:lineRule="auto"/>
        <w:ind w:left="720"/>
      </w:pPr>
      <w:r>
        <w:t>Procurement Officer</w:t>
      </w:r>
    </w:p>
    <w:p w:rsidR="006D5876" w:rsidRDefault="006D5876" w:rsidP="006D5876">
      <w:pPr>
        <w:spacing w:line="276" w:lineRule="auto"/>
        <w:ind w:left="720"/>
      </w:pPr>
      <w:r>
        <w:t>BCDA- SCRP</w:t>
      </w:r>
    </w:p>
    <w:p w:rsidR="006D5876" w:rsidRDefault="006D5876" w:rsidP="006D5876">
      <w:pPr>
        <w:spacing w:line="276" w:lineRule="auto"/>
        <w:ind w:left="720"/>
      </w:pPr>
      <w:r>
        <w:t>Tel No. 045-4998617</w:t>
      </w:r>
    </w:p>
    <w:p w:rsidR="006D5876" w:rsidRPr="009176A5" w:rsidRDefault="006D5876" w:rsidP="006D5876">
      <w:pPr>
        <w:spacing w:line="276" w:lineRule="auto"/>
        <w:ind w:left="720"/>
        <w:rPr>
          <w:b/>
        </w:rPr>
      </w:pPr>
    </w:p>
    <w:p w:rsidR="00F24A08" w:rsidRPr="009176A5" w:rsidRDefault="00BB59ED">
      <w:pPr>
        <w:spacing w:line="276" w:lineRule="auto"/>
        <w:rPr>
          <w:b/>
        </w:rPr>
      </w:pPr>
      <w:r w:rsidRPr="009176A5">
        <w:rPr>
          <w:b/>
        </w:rPr>
        <w:t xml:space="preserve">      </w:t>
      </w:r>
    </w:p>
    <w:p w:rsidR="00F24A08" w:rsidRPr="009176A5" w:rsidRDefault="00BB59ED" w:rsidP="00BB59ED">
      <w:pPr>
        <w:spacing w:line="276" w:lineRule="auto"/>
        <w:ind w:left="720"/>
        <w:rPr>
          <w:b/>
        </w:rPr>
      </w:pPr>
      <w:r w:rsidRPr="009176A5">
        <w:rPr>
          <w:b/>
        </w:rPr>
        <w:t>Date of Posting:</w:t>
      </w:r>
    </w:p>
    <w:p w:rsidR="00F24A08" w:rsidRDefault="003F5BCF" w:rsidP="008866C3">
      <w:pPr>
        <w:spacing w:line="276" w:lineRule="auto"/>
        <w:ind w:left="720"/>
      </w:pPr>
      <w:r>
        <w:t>11</w:t>
      </w:r>
      <w:r w:rsidR="00EA14F0">
        <w:t xml:space="preserve"> December</w:t>
      </w:r>
      <w:r w:rsidR="00F92704">
        <w:t xml:space="preserve"> </w:t>
      </w:r>
      <w:r w:rsidR="00D427AC" w:rsidRPr="009176A5">
        <w:t>2019</w:t>
      </w:r>
    </w:p>
    <w:p w:rsidR="003867F6" w:rsidRDefault="003867F6" w:rsidP="008866C3">
      <w:pPr>
        <w:spacing w:line="276" w:lineRule="auto"/>
        <w:ind w:left="720"/>
      </w:pPr>
    </w:p>
    <w:p w:rsidR="00705A95" w:rsidRDefault="00705A95" w:rsidP="00705A95">
      <w:pPr>
        <w:jc w:val="right"/>
        <w:rPr>
          <w:b/>
          <w:sz w:val="26"/>
          <w:szCs w:val="26"/>
        </w:rPr>
      </w:pPr>
      <w:r>
        <w:rPr>
          <w:b/>
          <w:sz w:val="26"/>
          <w:szCs w:val="26"/>
        </w:rPr>
        <w:lastRenderedPageBreak/>
        <w:t>APPENDIX A</w:t>
      </w:r>
    </w:p>
    <w:p w:rsidR="00705A95" w:rsidRDefault="00705A95" w:rsidP="00705A95">
      <w:pPr>
        <w:jc w:val="right"/>
        <w:rPr>
          <w:b/>
          <w:sz w:val="26"/>
          <w:szCs w:val="26"/>
        </w:rPr>
      </w:pPr>
    </w:p>
    <w:p w:rsidR="00705A95" w:rsidRDefault="00705A95" w:rsidP="000F30CA">
      <w:pPr>
        <w:jc w:val="center"/>
        <w:rPr>
          <w:b/>
          <w:sz w:val="26"/>
          <w:szCs w:val="26"/>
        </w:rPr>
      </w:pPr>
    </w:p>
    <w:p w:rsidR="000F30CA" w:rsidRPr="00A4446F" w:rsidRDefault="000F30CA" w:rsidP="000F30CA">
      <w:pPr>
        <w:jc w:val="center"/>
        <w:rPr>
          <w:b/>
          <w:sz w:val="26"/>
          <w:szCs w:val="26"/>
        </w:rPr>
      </w:pPr>
      <w:r w:rsidRPr="00A4446F">
        <w:rPr>
          <w:b/>
          <w:sz w:val="26"/>
          <w:szCs w:val="26"/>
        </w:rPr>
        <w:t>TECHNICAL SPECIFICATIONS</w:t>
      </w:r>
    </w:p>
    <w:p w:rsidR="000F30CA" w:rsidRPr="00A4446F" w:rsidRDefault="000F30CA" w:rsidP="000F30CA">
      <w:pPr>
        <w:jc w:val="center"/>
        <w:rPr>
          <w:b/>
          <w:sz w:val="26"/>
          <w:szCs w:val="26"/>
        </w:rPr>
      </w:pPr>
      <w:r w:rsidRPr="00A4446F">
        <w:rPr>
          <w:b/>
          <w:sz w:val="26"/>
          <w:szCs w:val="26"/>
        </w:rPr>
        <w:t xml:space="preserve">FOR THE LEASE OF OFFICE SPACE FOR </w:t>
      </w:r>
    </w:p>
    <w:p w:rsidR="000F30CA" w:rsidRPr="00A4446F" w:rsidRDefault="000F30CA" w:rsidP="000F30CA">
      <w:pPr>
        <w:jc w:val="center"/>
        <w:rPr>
          <w:b/>
          <w:sz w:val="26"/>
          <w:szCs w:val="26"/>
        </w:rPr>
      </w:pPr>
      <w:r w:rsidRPr="00A4446F">
        <w:rPr>
          <w:b/>
          <w:sz w:val="26"/>
          <w:szCs w:val="26"/>
        </w:rPr>
        <w:t>BCDA SUBIC-CLARK RAILWAY PROJECT SITE OFFICE</w:t>
      </w:r>
    </w:p>
    <w:p w:rsidR="000F30CA" w:rsidRPr="00E342C9" w:rsidRDefault="000F30CA" w:rsidP="000F30CA">
      <w:pPr>
        <w:jc w:val="center"/>
        <w:rPr>
          <w:b/>
        </w:rPr>
      </w:pPr>
    </w:p>
    <w:p w:rsidR="000F30CA" w:rsidRPr="00E342C9" w:rsidRDefault="000F30CA" w:rsidP="000F30CA">
      <w:pPr>
        <w:rPr>
          <w:b/>
        </w:rPr>
      </w:pPr>
    </w:p>
    <w:p w:rsidR="000F30CA" w:rsidRPr="00E342C9" w:rsidRDefault="000F30CA" w:rsidP="000F30CA">
      <w:pPr>
        <w:rPr>
          <w:b/>
        </w:rPr>
      </w:pPr>
      <w:r w:rsidRPr="00E342C9">
        <w:rPr>
          <w:b/>
        </w:rPr>
        <w:t>OVERVIEW</w:t>
      </w:r>
    </w:p>
    <w:p w:rsidR="000F30CA" w:rsidRPr="00E342C9" w:rsidRDefault="000F30CA" w:rsidP="000F30CA"/>
    <w:p w:rsidR="000F30CA" w:rsidRPr="00E342C9" w:rsidRDefault="000F30CA" w:rsidP="000F30CA">
      <w:r w:rsidRPr="00E342C9">
        <w:t>The Bases Conversion and Development Authority (BCDA) is looking for a</w:t>
      </w:r>
      <w:r>
        <w:t>n</w:t>
      </w:r>
      <w:r w:rsidRPr="00E342C9">
        <w:t xml:space="preserve"> office space in the Municipality of </w:t>
      </w:r>
      <w:proofErr w:type="spellStart"/>
      <w:r w:rsidRPr="00E342C9">
        <w:t>Dinalupi</w:t>
      </w:r>
      <w:r>
        <w:t>han</w:t>
      </w:r>
      <w:proofErr w:type="spellEnd"/>
      <w:r>
        <w:t>, Bataan to be utilized for R</w:t>
      </w:r>
      <w:r w:rsidRPr="00E342C9">
        <w:t xml:space="preserve">ight </w:t>
      </w:r>
      <w:r>
        <w:t>O</w:t>
      </w:r>
      <w:r w:rsidRPr="00E342C9">
        <w:t xml:space="preserve">f </w:t>
      </w:r>
      <w:r>
        <w:t>W</w:t>
      </w:r>
      <w:r w:rsidRPr="00E342C9">
        <w:t xml:space="preserve">ay </w:t>
      </w:r>
      <w:r>
        <w:t xml:space="preserve">(ROW) </w:t>
      </w:r>
      <w:r w:rsidRPr="00E342C9">
        <w:t>acquisition activities for the</w:t>
      </w:r>
      <w:r>
        <w:t xml:space="preserve"> </w:t>
      </w:r>
      <w:r w:rsidRPr="00E342C9">
        <w:t xml:space="preserve">construction of the </w:t>
      </w:r>
      <w:r>
        <w:t>Subic-</w:t>
      </w:r>
      <w:r w:rsidRPr="00E342C9">
        <w:t>Clark Railway Project</w:t>
      </w:r>
      <w:r>
        <w:t xml:space="preserve"> (SCRP)</w:t>
      </w:r>
      <w:r w:rsidRPr="00E342C9">
        <w:t xml:space="preserve"> with the following detailed requirements in compliance with R.A. 9184 (Government Procurement Reform Act).</w:t>
      </w:r>
    </w:p>
    <w:p w:rsidR="000F30CA" w:rsidRPr="00E342C9" w:rsidRDefault="000F30CA" w:rsidP="000F30CA"/>
    <w:p w:rsidR="000F30CA" w:rsidRDefault="000F30CA" w:rsidP="00D12CFD">
      <w:pPr>
        <w:pStyle w:val="ListParagraph"/>
        <w:numPr>
          <w:ilvl w:val="0"/>
          <w:numId w:val="5"/>
        </w:numPr>
        <w:rPr>
          <w:b/>
        </w:rPr>
      </w:pPr>
      <w:r w:rsidRPr="00E342C9">
        <w:rPr>
          <w:b/>
        </w:rPr>
        <w:t>Location and Site Condition</w:t>
      </w:r>
    </w:p>
    <w:p w:rsidR="000F30CA" w:rsidRPr="00E342C9" w:rsidRDefault="000F30CA" w:rsidP="000F30CA">
      <w:pPr>
        <w:pStyle w:val="ListParagraph"/>
        <w:rPr>
          <w:b/>
        </w:rPr>
      </w:pPr>
    </w:p>
    <w:p w:rsidR="000F30CA" w:rsidRPr="00E342C9" w:rsidRDefault="000F30CA" w:rsidP="00D12CFD">
      <w:pPr>
        <w:pStyle w:val="ListParagraph"/>
        <w:numPr>
          <w:ilvl w:val="1"/>
          <w:numId w:val="4"/>
        </w:numPr>
        <w:rPr>
          <w:u w:val="single"/>
        </w:rPr>
      </w:pPr>
      <w:r w:rsidRPr="00E342C9">
        <w:rPr>
          <w:u w:val="single"/>
        </w:rPr>
        <w:t>Accessibility:</w:t>
      </w:r>
    </w:p>
    <w:p w:rsidR="000F30CA" w:rsidRPr="00E342C9" w:rsidRDefault="000F30CA" w:rsidP="00D12CFD">
      <w:pPr>
        <w:pStyle w:val="ListParagraph"/>
        <w:numPr>
          <w:ilvl w:val="1"/>
          <w:numId w:val="5"/>
        </w:numPr>
      </w:pPr>
      <w:r w:rsidRPr="00E342C9">
        <w:t xml:space="preserve">The location must be within the Municipality of </w:t>
      </w:r>
      <w:proofErr w:type="spellStart"/>
      <w:r w:rsidRPr="00E342C9">
        <w:t>Dinalupihan</w:t>
      </w:r>
      <w:proofErr w:type="spellEnd"/>
      <w:r w:rsidRPr="00E342C9">
        <w:t>, Bataan.</w:t>
      </w:r>
    </w:p>
    <w:p w:rsidR="000F30CA" w:rsidRPr="00E342C9" w:rsidRDefault="000F30CA" w:rsidP="00D12CFD">
      <w:pPr>
        <w:pStyle w:val="ListParagraph"/>
        <w:numPr>
          <w:ilvl w:val="1"/>
          <w:numId w:val="5"/>
        </w:numPr>
      </w:pPr>
      <w:r w:rsidRPr="00E342C9">
        <w:t xml:space="preserve">Close proximity to </w:t>
      </w:r>
      <w:r>
        <w:t>national road</w:t>
      </w:r>
      <w:r w:rsidRPr="00E342C9">
        <w:t xml:space="preserve"> and public transportations.</w:t>
      </w:r>
    </w:p>
    <w:p w:rsidR="000F30CA" w:rsidRPr="00E342C9" w:rsidRDefault="000F30CA" w:rsidP="00D12CFD">
      <w:pPr>
        <w:pStyle w:val="ListParagraph"/>
        <w:numPr>
          <w:ilvl w:val="1"/>
          <w:numId w:val="5"/>
        </w:numPr>
      </w:pPr>
      <w:r w:rsidRPr="00E342C9">
        <w:t>The building should allow for comfortable entrance/exit to and from the building by staff, clients and service providers.</w:t>
      </w:r>
    </w:p>
    <w:p w:rsidR="000F30CA" w:rsidRPr="00E342C9" w:rsidRDefault="000F30CA" w:rsidP="00D12CFD">
      <w:pPr>
        <w:pStyle w:val="ListParagraph"/>
        <w:numPr>
          <w:ilvl w:val="1"/>
          <w:numId w:val="5"/>
        </w:numPr>
      </w:pPr>
      <w:r w:rsidRPr="00E342C9">
        <w:t>The building must make provision for access control which must be accessible to both staff and suppliers.</w:t>
      </w:r>
    </w:p>
    <w:p w:rsidR="000F30CA" w:rsidRPr="00E342C9" w:rsidRDefault="000F30CA" w:rsidP="00D12CFD">
      <w:pPr>
        <w:pStyle w:val="ListParagraph"/>
        <w:numPr>
          <w:ilvl w:val="1"/>
          <w:numId w:val="4"/>
        </w:numPr>
      </w:pPr>
      <w:r w:rsidRPr="00E342C9">
        <w:rPr>
          <w:u w:val="single"/>
        </w:rPr>
        <w:t>Topography and Drainage:</w:t>
      </w:r>
      <w:r w:rsidRPr="00E342C9">
        <w:t xml:space="preserve">  The property must have an adequate and properly installed drainage system. The </w:t>
      </w:r>
      <w:r>
        <w:t>b</w:t>
      </w:r>
      <w:r w:rsidRPr="00E342C9">
        <w:t xml:space="preserve">uilding </w:t>
      </w:r>
      <w:r>
        <w:t>sh</w:t>
      </w:r>
      <w:r w:rsidRPr="00E342C9">
        <w:t>ou</w:t>
      </w:r>
      <w:r>
        <w:t>ld be located on flood-free areas</w:t>
      </w:r>
      <w:r w:rsidRPr="00E342C9">
        <w:t>.</w:t>
      </w:r>
    </w:p>
    <w:p w:rsidR="000F30CA" w:rsidRPr="00E342C9" w:rsidRDefault="000F30CA" w:rsidP="00D12CFD">
      <w:pPr>
        <w:pStyle w:val="ListParagraph"/>
        <w:numPr>
          <w:ilvl w:val="1"/>
          <w:numId w:val="4"/>
        </w:numPr>
      </w:pPr>
      <w:r w:rsidRPr="00E342C9">
        <w:rPr>
          <w:u w:val="single"/>
        </w:rPr>
        <w:t>Sidewalk and waiting shed:</w:t>
      </w:r>
      <w:r w:rsidRPr="00E342C9">
        <w:t xml:space="preserve">  The building should have access for peopl</w:t>
      </w:r>
      <w:r>
        <w:t xml:space="preserve">e with special needs/disability, </w:t>
      </w:r>
      <w:r w:rsidRPr="00E342C9">
        <w:t>has ample pedestrian sidewalks and waiting sheds.</w:t>
      </w:r>
    </w:p>
    <w:p w:rsidR="000F30CA" w:rsidRPr="00E342C9" w:rsidRDefault="000F30CA" w:rsidP="00D12CFD">
      <w:pPr>
        <w:pStyle w:val="ListParagraph"/>
        <w:numPr>
          <w:ilvl w:val="1"/>
          <w:numId w:val="4"/>
        </w:numPr>
      </w:pPr>
      <w:r w:rsidRPr="00E342C9">
        <w:rPr>
          <w:u w:val="single"/>
        </w:rPr>
        <w:t xml:space="preserve">Parking space: </w:t>
      </w:r>
      <w:r w:rsidRPr="00E342C9">
        <w:t>The Le</w:t>
      </w:r>
      <w:r>
        <w:t>ssor shall provide at least three (3) parking slot</w:t>
      </w:r>
      <w:r w:rsidRPr="00E342C9">
        <w:t>s, which shall be includes in the rental cost, for the exclusive use of the project service vehicles, employees, clients and visitors.  Preferably, the parking spaces are secured, and within or adjacent to the building.</w:t>
      </w:r>
    </w:p>
    <w:p w:rsidR="000F30CA" w:rsidRPr="00E342C9" w:rsidRDefault="000F30CA" w:rsidP="00D12CFD">
      <w:pPr>
        <w:pStyle w:val="ListParagraph"/>
        <w:numPr>
          <w:ilvl w:val="1"/>
          <w:numId w:val="4"/>
        </w:numPr>
      </w:pPr>
      <w:r w:rsidRPr="00E342C9">
        <w:rPr>
          <w:u w:val="single"/>
        </w:rPr>
        <w:t>Economic Potential:</w:t>
      </w:r>
      <w:r w:rsidRPr="00E342C9">
        <w:t xml:space="preserve">  The property must be located in a commercial or business district and /or classified as mixed use (office, commercial, business).</w:t>
      </w:r>
    </w:p>
    <w:p w:rsidR="000F30CA" w:rsidRPr="00E342C9" w:rsidRDefault="000F30CA" w:rsidP="000F30CA">
      <w:pPr>
        <w:pStyle w:val="ListParagraph"/>
        <w:ind w:left="810"/>
      </w:pPr>
    </w:p>
    <w:p w:rsidR="000F30CA" w:rsidRDefault="000F30CA" w:rsidP="00D12CFD">
      <w:pPr>
        <w:pStyle w:val="ListParagraph"/>
        <w:numPr>
          <w:ilvl w:val="0"/>
          <w:numId w:val="5"/>
        </w:numPr>
        <w:rPr>
          <w:b/>
        </w:rPr>
      </w:pPr>
      <w:proofErr w:type="spellStart"/>
      <w:r w:rsidRPr="00E342C9">
        <w:rPr>
          <w:b/>
        </w:rPr>
        <w:t>Neighborhood</w:t>
      </w:r>
      <w:proofErr w:type="spellEnd"/>
      <w:r w:rsidRPr="00E342C9">
        <w:rPr>
          <w:b/>
        </w:rPr>
        <w:t xml:space="preserve"> Data</w:t>
      </w:r>
    </w:p>
    <w:p w:rsidR="000F30CA" w:rsidRPr="00E342C9" w:rsidRDefault="000F30CA" w:rsidP="000F30CA">
      <w:pPr>
        <w:pStyle w:val="ListParagraph"/>
        <w:rPr>
          <w:b/>
        </w:rPr>
      </w:pPr>
    </w:p>
    <w:p w:rsidR="000F30CA" w:rsidRPr="00E342C9" w:rsidRDefault="000F30CA" w:rsidP="00D12CFD">
      <w:pPr>
        <w:pStyle w:val="ListParagraph"/>
        <w:numPr>
          <w:ilvl w:val="0"/>
          <w:numId w:val="6"/>
        </w:numPr>
      </w:pPr>
      <w:r w:rsidRPr="00E342C9">
        <w:rPr>
          <w:u w:val="single"/>
        </w:rPr>
        <w:t>Prevailing rental rate</w:t>
      </w:r>
      <w:r w:rsidRPr="00E342C9">
        <w:t xml:space="preserve">:  The property’s rental rate must not more than </w:t>
      </w:r>
      <w:r w:rsidRPr="00E342C9">
        <w:rPr>
          <w:b/>
        </w:rPr>
        <w:t>Php35,000.00</w:t>
      </w:r>
      <w:r>
        <w:rPr>
          <w:b/>
        </w:rPr>
        <w:t xml:space="preserve"> </w:t>
      </w:r>
      <w:r w:rsidRPr="00E342C9">
        <w:t>per month, inclusive of CUSA, parking fee, 12% VAT and all other applicable taxes, fees and charges.</w:t>
      </w:r>
    </w:p>
    <w:p w:rsidR="000F30CA" w:rsidRPr="00E342C9" w:rsidRDefault="000F30CA" w:rsidP="00D12CFD">
      <w:pPr>
        <w:pStyle w:val="ListParagraph"/>
        <w:numPr>
          <w:ilvl w:val="0"/>
          <w:numId w:val="6"/>
        </w:numPr>
      </w:pPr>
      <w:r w:rsidRPr="00E342C9">
        <w:rPr>
          <w:u w:val="single"/>
        </w:rPr>
        <w:t>Sanitation and health condition:</w:t>
      </w:r>
      <w:r w:rsidRPr="00E342C9">
        <w:t xml:space="preserve">  The property must be located in a sanitary and healthy environment.  It must have proper garbage disposal facilities and complies with the health sanitation standard required under the Sanitation Code of the Philippines.</w:t>
      </w:r>
    </w:p>
    <w:p w:rsidR="000F30CA" w:rsidRPr="00E342C9" w:rsidRDefault="000F30CA" w:rsidP="00D12CFD">
      <w:pPr>
        <w:pStyle w:val="ListParagraph"/>
        <w:numPr>
          <w:ilvl w:val="0"/>
          <w:numId w:val="6"/>
        </w:numPr>
      </w:pPr>
      <w:r w:rsidRPr="00E342C9">
        <w:rPr>
          <w:u w:val="single"/>
        </w:rPr>
        <w:t>Adverse Influence:</w:t>
      </w:r>
      <w:r w:rsidRPr="00E342C9">
        <w:t xml:space="preserve">  The property vicinity must be free from informal settlers and ambulant/sidewalk vendors.</w:t>
      </w:r>
    </w:p>
    <w:p w:rsidR="000F30CA" w:rsidRPr="00E342C9" w:rsidRDefault="000F30CA" w:rsidP="00D12CFD">
      <w:pPr>
        <w:pStyle w:val="ListParagraph"/>
        <w:numPr>
          <w:ilvl w:val="0"/>
          <w:numId w:val="6"/>
        </w:numPr>
      </w:pPr>
      <w:r w:rsidRPr="00E342C9">
        <w:rPr>
          <w:u w:val="single"/>
        </w:rPr>
        <w:t>Property Utilization:</w:t>
      </w:r>
      <w:r w:rsidRPr="00E342C9">
        <w:t xml:space="preserve">  The property is be</w:t>
      </w:r>
      <w:r>
        <w:t xml:space="preserve">st suited for office </w:t>
      </w:r>
      <w:r w:rsidRPr="00E342C9">
        <w:t>building.</w:t>
      </w:r>
    </w:p>
    <w:p w:rsidR="000F30CA" w:rsidRPr="00E342C9" w:rsidRDefault="000F30CA" w:rsidP="00D12CFD">
      <w:pPr>
        <w:pStyle w:val="ListParagraph"/>
        <w:numPr>
          <w:ilvl w:val="0"/>
          <w:numId w:val="6"/>
        </w:numPr>
      </w:pPr>
      <w:r w:rsidRPr="00E342C9">
        <w:rPr>
          <w:u w:val="single"/>
        </w:rPr>
        <w:t>Police and Fire Station:</w:t>
      </w:r>
      <w:r w:rsidRPr="00E342C9">
        <w:t xml:space="preserve">  The property must be located nearby to police station and fire stations.</w:t>
      </w:r>
    </w:p>
    <w:p w:rsidR="000F30CA" w:rsidRPr="00E342C9" w:rsidRDefault="000F30CA" w:rsidP="00D12CFD">
      <w:pPr>
        <w:pStyle w:val="ListParagraph"/>
        <w:numPr>
          <w:ilvl w:val="0"/>
          <w:numId w:val="6"/>
        </w:numPr>
      </w:pPr>
      <w:r w:rsidRPr="00E342C9">
        <w:rPr>
          <w:u w:val="single"/>
        </w:rPr>
        <w:t>Cafeterias:</w:t>
      </w:r>
      <w:r w:rsidRPr="00E342C9">
        <w:t xml:space="preserve">  Adequate food establishments/eateries/cafeterias/restaurants must be near the property.</w:t>
      </w:r>
    </w:p>
    <w:p w:rsidR="000F30CA" w:rsidRPr="00E342C9" w:rsidRDefault="000F30CA" w:rsidP="00D12CFD">
      <w:pPr>
        <w:pStyle w:val="ListParagraph"/>
        <w:numPr>
          <w:ilvl w:val="0"/>
          <w:numId w:val="6"/>
        </w:numPr>
      </w:pPr>
      <w:r w:rsidRPr="00E342C9">
        <w:rPr>
          <w:u w:val="single"/>
        </w:rPr>
        <w:lastRenderedPageBreak/>
        <w:t>Banking/Postal/Telecommunication:</w:t>
      </w:r>
      <w:r w:rsidRPr="00E342C9">
        <w:t xml:space="preserve"> The property must have adequate telecommunications lines. Banks and financial institutions that offer ATM services should likewise be within close proximity.</w:t>
      </w:r>
    </w:p>
    <w:p w:rsidR="000F30CA" w:rsidRPr="00E342C9" w:rsidRDefault="000F30CA" w:rsidP="000F30CA">
      <w:pPr>
        <w:pStyle w:val="ListParagraph"/>
      </w:pPr>
    </w:p>
    <w:p w:rsidR="000F30CA" w:rsidRDefault="000F30CA" w:rsidP="000F30CA">
      <w:pPr>
        <w:pStyle w:val="ListParagraph"/>
      </w:pPr>
    </w:p>
    <w:p w:rsidR="000F30CA" w:rsidRDefault="000F30CA" w:rsidP="00D12CFD">
      <w:pPr>
        <w:pStyle w:val="ListParagraph"/>
        <w:numPr>
          <w:ilvl w:val="0"/>
          <w:numId w:val="5"/>
        </w:numPr>
        <w:rPr>
          <w:b/>
        </w:rPr>
      </w:pPr>
      <w:r w:rsidRPr="00E342C9">
        <w:rPr>
          <w:b/>
        </w:rPr>
        <w:t>Real Estate</w:t>
      </w:r>
    </w:p>
    <w:p w:rsidR="000F30CA" w:rsidRPr="00E342C9" w:rsidRDefault="000F30CA" w:rsidP="000F30CA">
      <w:pPr>
        <w:pStyle w:val="ListParagraph"/>
        <w:rPr>
          <w:b/>
        </w:rPr>
      </w:pPr>
    </w:p>
    <w:p w:rsidR="000F30CA" w:rsidRPr="00E342C9" w:rsidRDefault="000F30CA" w:rsidP="00D12CFD">
      <w:pPr>
        <w:pStyle w:val="ListParagraph"/>
        <w:numPr>
          <w:ilvl w:val="0"/>
          <w:numId w:val="7"/>
        </w:numPr>
        <w:rPr>
          <w:strike/>
        </w:rPr>
      </w:pPr>
      <w:r w:rsidRPr="00E342C9">
        <w:rPr>
          <w:u w:val="single"/>
        </w:rPr>
        <w:t>Structural Condition:</w:t>
      </w:r>
      <w:r w:rsidRPr="00E342C9">
        <w:t xml:space="preserve">  The building is designed in compliance with the Building Code of the Philippines and must be in good and tenantable condition. </w:t>
      </w:r>
    </w:p>
    <w:p w:rsidR="000F30CA" w:rsidRPr="00E342C9" w:rsidRDefault="000F30CA" w:rsidP="00D12CFD">
      <w:pPr>
        <w:pStyle w:val="ListParagraph"/>
        <w:numPr>
          <w:ilvl w:val="0"/>
          <w:numId w:val="7"/>
        </w:numPr>
      </w:pPr>
      <w:r w:rsidRPr="00E342C9">
        <w:rPr>
          <w:u w:val="single"/>
        </w:rPr>
        <w:t>Functionality:</w:t>
      </w:r>
    </w:p>
    <w:p w:rsidR="000F30CA" w:rsidRDefault="000F30CA" w:rsidP="00D12CFD">
      <w:pPr>
        <w:pStyle w:val="ListParagraph"/>
        <w:numPr>
          <w:ilvl w:val="1"/>
          <w:numId w:val="7"/>
        </w:numPr>
      </w:pPr>
      <w:r w:rsidRPr="00E342C9">
        <w:t xml:space="preserve">Light and ventilation: The building must have proper lighting and ventilation system. </w:t>
      </w:r>
    </w:p>
    <w:p w:rsidR="000F30CA" w:rsidRPr="00E342C9" w:rsidRDefault="000F30CA" w:rsidP="00D12CFD">
      <w:pPr>
        <w:pStyle w:val="ListParagraph"/>
        <w:numPr>
          <w:ilvl w:val="1"/>
          <w:numId w:val="7"/>
        </w:numPr>
      </w:pPr>
      <w:r w:rsidRPr="00E342C9">
        <w:t xml:space="preserve">Space Requirements:  </w:t>
      </w:r>
      <w:r>
        <w:t xml:space="preserve">The building’s leasable spaces must be with </w:t>
      </w:r>
      <w:r w:rsidRPr="00E342C9">
        <w:t>at least one hundred (100) square meters</w:t>
      </w:r>
      <w:r>
        <w:t xml:space="preserve"> consisting of at least three (3) rooms, two (2) comfort rooms and a pantry. </w:t>
      </w:r>
      <w:r w:rsidRPr="00E342C9">
        <w:t>The leased premises must have a ceiling, flooring, electrical, plumbing and sanitation and air-conditioning system.</w:t>
      </w:r>
      <w:r>
        <w:t xml:space="preserve"> </w:t>
      </w:r>
    </w:p>
    <w:p w:rsidR="000F30CA" w:rsidRPr="00E342C9" w:rsidRDefault="000F30CA" w:rsidP="00D12CFD">
      <w:pPr>
        <w:pStyle w:val="ListParagraph"/>
        <w:numPr>
          <w:ilvl w:val="1"/>
          <w:numId w:val="7"/>
        </w:numPr>
      </w:pPr>
      <w:r w:rsidRPr="00E342C9">
        <w:t>Circulation: Overall movement people connecting to the building such as entrances, lobbies, stairs, and so on.</w:t>
      </w:r>
    </w:p>
    <w:p w:rsidR="000F30CA" w:rsidRPr="00E342C9" w:rsidRDefault="000F30CA" w:rsidP="00D12CFD">
      <w:pPr>
        <w:pStyle w:val="ListParagraph"/>
        <w:numPr>
          <w:ilvl w:val="0"/>
          <w:numId w:val="7"/>
        </w:numPr>
      </w:pPr>
      <w:r w:rsidRPr="00E342C9">
        <w:rPr>
          <w:u w:val="single"/>
        </w:rPr>
        <w:t>Facilities:</w:t>
      </w:r>
      <w:r w:rsidRPr="00E342C9">
        <w:t xml:space="preserve">  The building must have the following facilities/amenities:</w:t>
      </w:r>
    </w:p>
    <w:p w:rsidR="000F30CA" w:rsidRPr="00E342C9" w:rsidRDefault="000F30CA" w:rsidP="00D12CFD">
      <w:pPr>
        <w:pStyle w:val="ListParagraph"/>
        <w:numPr>
          <w:ilvl w:val="1"/>
          <w:numId w:val="7"/>
        </w:numPr>
      </w:pPr>
      <w:r w:rsidRPr="00E342C9">
        <w:t xml:space="preserve">Water Supply and Toilet:  </w:t>
      </w:r>
    </w:p>
    <w:p w:rsidR="000F30CA" w:rsidRPr="00E342C9" w:rsidRDefault="000F30CA" w:rsidP="00D12CFD">
      <w:pPr>
        <w:pStyle w:val="ListParagraph"/>
        <w:numPr>
          <w:ilvl w:val="2"/>
          <w:numId w:val="7"/>
        </w:numPr>
      </w:pPr>
      <w:r w:rsidRPr="00E342C9">
        <w:t>Sufficient supply of water in the building.</w:t>
      </w:r>
    </w:p>
    <w:p w:rsidR="000F30CA" w:rsidRPr="00E342C9" w:rsidRDefault="000F30CA" w:rsidP="00D12CFD">
      <w:pPr>
        <w:pStyle w:val="ListParagraph"/>
        <w:numPr>
          <w:ilvl w:val="2"/>
          <w:numId w:val="7"/>
        </w:numPr>
      </w:pPr>
      <w:r w:rsidRPr="00E342C9">
        <w:t xml:space="preserve">Well-ventilated Comfort Rooms (CRs) with working fixtures such as lavatory, hose bib and water closet for both males and females. </w:t>
      </w:r>
    </w:p>
    <w:p w:rsidR="000F30CA" w:rsidRPr="00E342C9" w:rsidRDefault="000F30CA" w:rsidP="00D12CFD">
      <w:pPr>
        <w:pStyle w:val="ListParagraph"/>
        <w:numPr>
          <w:ilvl w:val="1"/>
          <w:numId w:val="7"/>
        </w:numPr>
      </w:pPr>
      <w:r w:rsidRPr="00E342C9">
        <w:t>Lighting System:</w:t>
      </w:r>
    </w:p>
    <w:p w:rsidR="000F30CA" w:rsidRPr="00E342C9" w:rsidRDefault="000F30CA" w:rsidP="00D12CFD">
      <w:pPr>
        <w:pStyle w:val="ListParagraph"/>
        <w:numPr>
          <w:ilvl w:val="2"/>
          <w:numId w:val="7"/>
        </w:numPr>
      </w:pPr>
      <w:r w:rsidRPr="00E342C9">
        <w:t>Sufficient and in good working condition of electrical fixtures such as lighting fixtures and convenience outlets.</w:t>
      </w:r>
    </w:p>
    <w:p w:rsidR="000F30CA" w:rsidRPr="00E342C9" w:rsidRDefault="000F30CA" w:rsidP="00D12CFD">
      <w:pPr>
        <w:pStyle w:val="ListParagraph"/>
        <w:numPr>
          <w:ilvl w:val="2"/>
          <w:numId w:val="7"/>
        </w:numPr>
      </w:pPr>
      <w:r w:rsidRPr="00E342C9">
        <w:t>Main meter and/or sub-meter for electrical and water supply exclusively for the use of the lessee.</w:t>
      </w:r>
    </w:p>
    <w:p w:rsidR="000F30CA" w:rsidRPr="00E342C9" w:rsidRDefault="000F30CA" w:rsidP="00D12CFD">
      <w:pPr>
        <w:pStyle w:val="ListParagraph"/>
        <w:numPr>
          <w:ilvl w:val="1"/>
          <w:numId w:val="7"/>
        </w:numPr>
      </w:pPr>
      <w:r w:rsidRPr="00E342C9">
        <w:t>Fire Escapes and Equipment:  The building must be in accordance to Bureau of Fire Protection Safety Standards.</w:t>
      </w:r>
    </w:p>
    <w:p w:rsidR="000F30CA" w:rsidRPr="00E342C9" w:rsidRDefault="000F30CA" w:rsidP="00D12CFD">
      <w:pPr>
        <w:pStyle w:val="ListParagraph"/>
        <w:numPr>
          <w:ilvl w:val="0"/>
          <w:numId w:val="7"/>
        </w:numPr>
        <w:rPr>
          <w:u w:val="single"/>
        </w:rPr>
      </w:pPr>
      <w:r w:rsidRPr="00E342C9">
        <w:rPr>
          <w:u w:val="single"/>
        </w:rPr>
        <w:t>Other requirements:</w:t>
      </w:r>
    </w:p>
    <w:p w:rsidR="000F30CA" w:rsidRPr="00E342C9" w:rsidRDefault="000F30CA" w:rsidP="00D12CFD">
      <w:pPr>
        <w:pStyle w:val="ListParagraph"/>
        <w:numPr>
          <w:ilvl w:val="1"/>
          <w:numId w:val="7"/>
        </w:numPr>
      </w:pPr>
      <w:r w:rsidRPr="00E342C9">
        <w:t>Maintenance:</w:t>
      </w:r>
    </w:p>
    <w:p w:rsidR="000F30CA" w:rsidRPr="00E342C9" w:rsidRDefault="000F30CA" w:rsidP="00D12CFD">
      <w:pPr>
        <w:pStyle w:val="ListParagraph"/>
        <w:numPr>
          <w:ilvl w:val="2"/>
          <w:numId w:val="7"/>
        </w:numPr>
      </w:pPr>
      <w:r w:rsidRPr="00E342C9">
        <w:t>The building must be properly maintained.</w:t>
      </w:r>
    </w:p>
    <w:p w:rsidR="000F30CA" w:rsidRPr="00E342C9" w:rsidRDefault="000F30CA" w:rsidP="00D12CFD">
      <w:pPr>
        <w:pStyle w:val="ListParagraph"/>
        <w:numPr>
          <w:ilvl w:val="2"/>
          <w:numId w:val="7"/>
        </w:numPr>
      </w:pPr>
      <w:r w:rsidRPr="00E342C9">
        <w:t>Lessee should be allowed to make minor repairs and provision of space for the installation of data cables, structured cabling.</w:t>
      </w:r>
    </w:p>
    <w:p w:rsidR="000F30CA" w:rsidRPr="00E342C9" w:rsidRDefault="000F30CA" w:rsidP="00D12CFD">
      <w:pPr>
        <w:pStyle w:val="ListParagraph"/>
        <w:numPr>
          <w:ilvl w:val="2"/>
          <w:numId w:val="7"/>
        </w:numPr>
      </w:pPr>
      <w:r w:rsidRPr="00E342C9">
        <w:t>Provision for agency signage</w:t>
      </w:r>
    </w:p>
    <w:p w:rsidR="000F30CA" w:rsidRPr="00E342C9" w:rsidRDefault="000F30CA" w:rsidP="00D12CFD">
      <w:pPr>
        <w:pStyle w:val="ListParagraph"/>
        <w:numPr>
          <w:ilvl w:val="1"/>
          <w:numId w:val="7"/>
        </w:numPr>
      </w:pPr>
      <w:r w:rsidRPr="00E342C9">
        <w:t xml:space="preserve"> Building Aesthetics: Nice elevation, glass windows, natural lig</w:t>
      </w:r>
      <w:r>
        <w:t>ht and ventilation.</w:t>
      </w:r>
    </w:p>
    <w:p w:rsidR="000F30CA" w:rsidRPr="00E342C9" w:rsidRDefault="000F30CA" w:rsidP="000F30CA"/>
    <w:p w:rsidR="000F30CA" w:rsidRDefault="000F30CA" w:rsidP="00D12CFD">
      <w:pPr>
        <w:pStyle w:val="ListParagraph"/>
        <w:numPr>
          <w:ilvl w:val="0"/>
          <w:numId w:val="5"/>
        </w:numPr>
        <w:rPr>
          <w:b/>
        </w:rPr>
      </w:pPr>
      <w:r w:rsidRPr="00E342C9">
        <w:rPr>
          <w:b/>
        </w:rPr>
        <w:t>Free Services and Facilities:</w:t>
      </w:r>
    </w:p>
    <w:p w:rsidR="000F30CA" w:rsidRPr="00E342C9" w:rsidRDefault="000F30CA" w:rsidP="000F30CA">
      <w:pPr>
        <w:pStyle w:val="ListParagraph"/>
        <w:rPr>
          <w:b/>
        </w:rPr>
      </w:pPr>
    </w:p>
    <w:p w:rsidR="000F30CA" w:rsidRPr="00E342C9" w:rsidRDefault="000F30CA" w:rsidP="0001435B">
      <w:pPr>
        <w:pStyle w:val="ListParagraph"/>
        <w:numPr>
          <w:ilvl w:val="1"/>
          <w:numId w:val="5"/>
        </w:numPr>
      </w:pPr>
      <w:r w:rsidRPr="0001435B">
        <w:rPr>
          <w:u w:val="single"/>
        </w:rPr>
        <w:t>Janitorial and Security:</w:t>
      </w:r>
      <w:r w:rsidRPr="00E342C9">
        <w:t xml:space="preserve">  The building has janitorial services for maintenance of common areas and regular garbage disposal system.</w:t>
      </w:r>
    </w:p>
    <w:p w:rsidR="000F30CA" w:rsidRPr="00E342C9" w:rsidRDefault="000F30CA" w:rsidP="00D12CFD">
      <w:pPr>
        <w:pStyle w:val="ListParagraph"/>
        <w:numPr>
          <w:ilvl w:val="1"/>
          <w:numId w:val="5"/>
        </w:numPr>
      </w:pPr>
      <w:r w:rsidRPr="00E342C9">
        <w:rPr>
          <w:u w:val="single"/>
        </w:rPr>
        <w:t>Air Conditioning:</w:t>
      </w:r>
      <w:r w:rsidRPr="00E342C9">
        <w:t xml:space="preserve">  The building owner shall undertake the repair of air-conditioning units, as may be necessary.</w:t>
      </w:r>
    </w:p>
    <w:p w:rsidR="000F30CA" w:rsidRPr="00E342C9" w:rsidRDefault="000F30CA" w:rsidP="00D12CFD">
      <w:pPr>
        <w:pStyle w:val="ListParagraph"/>
        <w:numPr>
          <w:ilvl w:val="1"/>
          <w:numId w:val="5"/>
        </w:numPr>
      </w:pPr>
      <w:r w:rsidRPr="00E342C9">
        <w:rPr>
          <w:u w:val="single"/>
        </w:rPr>
        <w:t>Repair and maintenance:</w:t>
      </w:r>
      <w:r w:rsidRPr="00E342C9">
        <w:t xml:space="preserve">  The building owner shall undertake the repair of the water pipes and drainage, electrical fixtures and back-up power, as may be necessary.</w:t>
      </w:r>
    </w:p>
    <w:p w:rsidR="000F30CA" w:rsidRPr="00E342C9" w:rsidRDefault="000F30CA" w:rsidP="00D12CFD">
      <w:pPr>
        <w:pStyle w:val="ListParagraph"/>
        <w:numPr>
          <w:ilvl w:val="1"/>
          <w:numId w:val="5"/>
        </w:numPr>
      </w:pPr>
      <w:r w:rsidRPr="00E342C9">
        <w:rPr>
          <w:u w:val="single"/>
        </w:rPr>
        <w:t>Secured parking space:</w:t>
      </w:r>
      <w:r w:rsidRPr="00E342C9">
        <w:t xml:space="preserve">  The building must have a CCTV System and adequate security personnel manning the parking space.</w:t>
      </w: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0F30CA">
      <w:pPr>
        <w:pStyle w:val="ListParagraph"/>
      </w:pPr>
    </w:p>
    <w:p w:rsidR="000F30CA" w:rsidRPr="00E342C9" w:rsidRDefault="000F30CA" w:rsidP="00D12CFD">
      <w:pPr>
        <w:pStyle w:val="ListParagraph"/>
        <w:numPr>
          <w:ilvl w:val="0"/>
          <w:numId w:val="5"/>
        </w:numPr>
        <w:rPr>
          <w:b/>
        </w:rPr>
      </w:pPr>
      <w:r w:rsidRPr="00E342C9">
        <w:rPr>
          <w:b/>
        </w:rPr>
        <w:t>QUALIFICATION</w:t>
      </w:r>
    </w:p>
    <w:p w:rsidR="000F30CA" w:rsidRPr="00E342C9" w:rsidRDefault="000F30CA" w:rsidP="000F30CA">
      <w:pPr>
        <w:ind w:left="720"/>
      </w:pPr>
      <w:r w:rsidRPr="00E342C9">
        <w:t xml:space="preserve">The Lessor must be duly licensed to engage in leasing and operating real property. </w:t>
      </w:r>
    </w:p>
    <w:p w:rsidR="000F30CA" w:rsidRPr="00E342C9" w:rsidRDefault="000F30CA" w:rsidP="000F30CA">
      <w:pPr>
        <w:ind w:left="720"/>
      </w:pPr>
    </w:p>
    <w:p w:rsidR="000F30CA" w:rsidRPr="00E342C9" w:rsidRDefault="000F30CA" w:rsidP="00D12CFD">
      <w:pPr>
        <w:pStyle w:val="ListParagraph"/>
        <w:numPr>
          <w:ilvl w:val="0"/>
          <w:numId w:val="5"/>
        </w:numPr>
        <w:rPr>
          <w:b/>
        </w:rPr>
      </w:pPr>
      <w:r w:rsidRPr="00E342C9">
        <w:rPr>
          <w:b/>
        </w:rPr>
        <w:t>DURATION OF THE CONTRACT</w:t>
      </w:r>
    </w:p>
    <w:p w:rsidR="000F30CA" w:rsidRPr="00E342C9" w:rsidRDefault="000F30CA" w:rsidP="000F30CA">
      <w:pPr>
        <w:pStyle w:val="ListParagraph"/>
      </w:pPr>
      <w:r w:rsidRPr="00E342C9">
        <w:t>The lease term shall be for a period of one (1) year.  Lessee is hereby given an option to renew for an additional term of 12 months by giving Lessor written notice on or before the Thirty (30) days before the expiration of the primary term of the lease.  The renewal lease is to be upon the same terms and conditions of the prevailing lease subject to the agreement of the parties and in compliance with the requirements of existing laws, rules and regulations.</w:t>
      </w:r>
    </w:p>
    <w:p w:rsidR="000F30CA" w:rsidRPr="00E342C9" w:rsidRDefault="000F30CA" w:rsidP="000F30CA">
      <w:pPr>
        <w:pStyle w:val="ListParagraph"/>
      </w:pPr>
    </w:p>
    <w:p w:rsidR="000F30CA" w:rsidRPr="00E342C9" w:rsidRDefault="000F30CA" w:rsidP="00D12CFD">
      <w:pPr>
        <w:pStyle w:val="ListParagraph"/>
        <w:numPr>
          <w:ilvl w:val="0"/>
          <w:numId w:val="5"/>
        </w:numPr>
        <w:rPr>
          <w:b/>
        </w:rPr>
      </w:pPr>
      <w:r w:rsidRPr="00E342C9">
        <w:rPr>
          <w:b/>
        </w:rPr>
        <w:t xml:space="preserve">PAYMENT OF CONTRACT </w:t>
      </w:r>
    </w:p>
    <w:p w:rsidR="000F30CA" w:rsidRPr="00E342C9" w:rsidRDefault="000F30CA" w:rsidP="000F30CA">
      <w:pPr>
        <w:ind w:left="360" w:firstLine="360"/>
      </w:pPr>
      <w:r w:rsidRPr="00E342C9">
        <w:t>Payment shall be in accordance with the terms and conditions stated in the contract.</w:t>
      </w:r>
    </w:p>
    <w:p w:rsidR="000F30CA" w:rsidRPr="00E342C9" w:rsidRDefault="000F30CA" w:rsidP="000F30CA">
      <w:pPr>
        <w:ind w:left="360"/>
      </w:pPr>
    </w:p>
    <w:p w:rsidR="000F30CA" w:rsidRPr="00E342C9" w:rsidRDefault="000F30CA" w:rsidP="000F30CA">
      <w:pPr>
        <w:ind w:left="360"/>
      </w:pPr>
    </w:p>
    <w:p w:rsidR="000F30CA" w:rsidRPr="00E342C9" w:rsidRDefault="000F30CA" w:rsidP="000F30CA">
      <w:pPr>
        <w:spacing w:line="276" w:lineRule="auto"/>
        <w:ind w:left="720"/>
      </w:pPr>
    </w:p>
    <w:p w:rsidR="000F30CA" w:rsidRPr="00E342C9" w:rsidRDefault="000F30CA" w:rsidP="000F30CA">
      <w:pPr>
        <w:spacing w:line="276" w:lineRule="auto"/>
        <w:ind w:left="720"/>
      </w:pPr>
    </w:p>
    <w:p w:rsidR="000F30CA" w:rsidRPr="00E342C9" w:rsidRDefault="000F30CA" w:rsidP="000F30CA">
      <w:pPr>
        <w:spacing w:line="276" w:lineRule="auto"/>
        <w:ind w:left="720"/>
      </w:pPr>
    </w:p>
    <w:p w:rsidR="000F30CA" w:rsidRPr="00E342C9" w:rsidRDefault="000F30CA" w:rsidP="000F30CA">
      <w:pPr>
        <w:spacing w:line="276" w:lineRule="auto"/>
      </w:pPr>
      <w:r w:rsidRPr="00E342C9">
        <w:t>Prepared by:</w:t>
      </w:r>
    </w:p>
    <w:p w:rsidR="000F30CA" w:rsidRPr="00E342C9" w:rsidRDefault="000F30CA" w:rsidP="000F30CA">
      <w:pPr>
        <w:spacing w:line="276" w:lineRule="auto"/>
      </w:pPr>
    </w:p>
    <w:p w:rsidR="000F30CA" w:rsidRPr="00E342C9" w:rsidRDefault="000F30CA" w:rsidP="000F30CA">
      <w:pPr>
        <w:spacing w:line="276" w:lineRule="auto"/>
      </w:pPr>
    </w:p>
    <w:p w:rsidR="000F30CA" w:rsidRDefault="000F30CA" w:rsidP="000F30CA">
      <w:pPr>
        <w:spacing w:line="276" w:lineRule="auto"/>
        <w:rPr>
          <w:b/>
        </w:rPr>
      </w:pPr>
      <w:r w:rsidRPr="00E342C9">
        <w:rPr>
          <w:b/>
        </w:rPr>
        <w:t>RAMIL A. CRUZ</w:t>
      </w:r>
    </w:p>
    <w:p w:rsidR="000F30CA" w:rsidRPr="00334CAE" w:rsidRDefault="000F30CA" w:rsidP="000F30CA">
      <w:pPr>
        <w:spacing w:line="276" w:lineRule="auto"/>
      </w:pPr>
      <w:r>
        <w:t>PMO-IV</w:t>
      </w:r>
      <w:r w:rsidRPr="00334CAE">
        <w:t>, SCRP</w:t>
      </w:r>
    </w:p>
    <w:p w:rsidR="000F30CA" w:rsidRPr="00E342C9" w:rsidRDefault="000F30CA" w:rsidP="000F30CA">
      <w:pPr>
        <w:spacing w:line="276" w:lineRule="auto"/>
      </w:pPr>
    </w:p>
    <w:p w:rsidR="000F30CA" w:rsidRPr="00E342C9" w:rsidRDefault="000F30CA" w:rsidP="000F30CA">
      <w:pPr>
        <w:spacing w:line="276" w:lineRule="auto"/>
      </w:pPr>
    </w:p>
    <w:p w:rsidR="000F30CA" w:rsidRPr="00E342C9" w:rsidRDefault="000F30CA" w:rsidP="000F30CA">
      <w:pPr>
        <w:spacing w:line="276" w:lineRule="auto"/>
      </w:pPr>
      <w:r w:rsidRPr="00E342C9">
        <w:t>Recommended by:</w:t>
      </w:r>
    </w:p>
    <w:p w:rsidR="000F30CA" w:rsidRPr="00E342C9" w:rsidRDefault="000F30CA" w:rsidP="000F30CA">
      <w:pPr>
        <w:spacing w:line="276" w:lineRule="auto"/>
      </w:pPr>
    </w:p>
    <w:p w:rsidR="000F30CA" w:rsidRPr="00E342C9" w:rsidRDefault="000F30CA" w:rsidP="000F30CA">
      <w:pPr>
        <w:spacing w:line="276" w:lineRule="auto"/>
      </w:pPr>
    </w:p>
    <w:p w:rsidR="000F30CA" w:rsidRPr="00E342C9" w:rsidRDefault="000F30CA" w:rsidP="000F30CA">
      <w:pPr>
        <w:spacing w:line="276" w:lineRule="auto"/>
        <w:rPr>
          <w:b/>
        </w:rPr>
      </w:pPr>
      <w:r w:rsidRPr="00E342C9">
        <w:rPr>
          <w:b/>
        </w:rPr>
        <w:t>REY S. LIM</w:t>
      </w:r>
    </w:p>
    <w:p w:rsidR="000F30CA" w:rsidRPr="00E342C9" w:rsidRDefault="000F30CA" w:rsidP="000F30CA">
      <w:pPr>
        <w:spacing w:line="276" w:lineRule="auto"/>
      </w:pPr>
      <w:r w:rsidRPr="00E342C9">
        <w:t>Project Manager, SCRP</w:t>
      </w:r>
    </w:p>
    <w:p w:rsidR="000F30CA" w:rsidRPr="00E342C9" w:rsidRDefault="000F30CA" w:rsidP="000F30CA">
      <w:pPr>
        <w:spacing w:line="276" w:lineRule="auto"/>
      </w:pPr>
    </w:p>
    <w:p w:rsidR="000F30CA" w:rsidRDefault="000F30CA" w:rsidP="000F30CA">
      <w:pPr>
        <w:spacing w:line="276" w:lineRule="auto"/>
      </w:pPr>
    </w:p>
    <w:p w:rsidR="000F30CA" w:rsidRDefault="000F30CA" w:rsidP="000F30CA">
      <w:pPr>
        <w:spacing w:line="276" w:lineRule="auto"/>
      </w:pPr>
    </w:p>
    <w:p w:rsidR="000F30CA" w:rsidRDefault="000F30CA" w:rsidP="000F30CA">
      <w:pPr>
        <w:spacing w:line="276" w:lineRule="auto"/>
      </w:pPr>
    </w:p>
    <w:p w:rsidR="000F30CA" w:rsidRDefault="000F30CA" w:rsidP="000F30CA">
      <w:pPr>
        <w:spacing w:line="276" w:lineRule="auto"/>
      </w:pPr>
    </w:p>
    <w:p w:rsidR="00687069" w:rsidRDefault="00687069" w:rsidP="000F30CA">
      <w:pPr>
        <w:spacing w:line="276" w:lineRule="auto"/>
      </w:pPr>
    </w:p>
    <w:p w:rsidR="00687069" w:rsidRDefault="00687069" w:rsidP="000F30CA">
      <w:pPr>
        <w:spacing w:line="276" w:lineRule="auto"/>
      </w:pPr>
    </w:p>
    <w:p w:rsidR="000F30CA" w:rsidRDefault="000F30CA" w:rsidP="000F30CA">
      <w:pPr>
        <w:spacing w:line="276" w:lineRule="auto"/>
      </w:pPr>
    </w:p>
    <w:p w:rsidR="000F30CA" w:rsidRDefault="000F30CA" w:rsidP="000F30CA">
      <w:pPr>
        <w:spacing w:line="276" w:lineRule="auto"/>
      </w:pPr>
    </w:p>
    <w:p w:rsidR="0056570C" w:rsidRDefault="0056570C" w:rsidP="000F30CA">
      <w:pPr>
        <w:spacing w:line="276" w:lineRule="auto"/>
      </w:pPr>
    </w:p>
    <w:p w:rsidR="0056570C" w:rsidRDefault="0056570C" w:rsidP="000F30CA">
      <w:pPr>
        <w:spacing w:line="276" w:lineRule="auto"/>
      </w:pPr>
    </w:p>
    <w:p w:rsidR="0056570C" w:rsidRDefault="0056570C" w:rsidP="000F30CA">
      <w:pPr>
        <w:spacing w:line="276" w:lineRule="auto"/>
      </w:pPr>
    </w:p>
    <w:p w:rsidR="000F30CA" w:rsidRPr="00E342C9" w:rsidRDefault="000F30CA" w:rsidP="000F30CA">
      <w:pPr>
        <w:spacing w:line="276" w:lineRule="auto"/>
      </w:pPr>
    </w:p>
    <w:p w:rsidR="000F30CA" w:rsidRPr="00E342C9" w:rsidRDefault="000F30CA" w:rsidP="000F30CA">
      <w:pPr>
        <w:spacing w:line="276" w:lineRule="auto"/>
      </w:pPr>
    </w:p>
    <w:p w:rsidR="000F30CA" w:rsidRDefault="000F30CA" w:rsidP="000F30CA">
      <w:pPr>
        <w:spacing w:line="276" w:lineRule="auto"/>
        <w:ind w:left="720"/>
      </w:pPr>
    </w:p>
    <w:p w:rsidR="000F30CA" w:rsidRDefault="000F30CA" w:rsidP="000F30CA">
      <w:pPr>
        <w:spacing w:line="276" w:lineRule="auto"/>
        <w:ind w:left="720"/>
      </w:pPr>
    </w:p>
    <w:p w:rsidR="0056570C" w:rsidRDefault="0056570C" w:rsidP="000F30CA">
      <w:pPr>
        <w:spacing w:line="276" w:lineRule="auto"/>
        <w:ind w:left="720"/>
      </w:pPr>
    </w:p>
    <w:p w:rsidR="000F30CA" w:rsidRDefault="000F30CA" w:rsidP="000F30CA">
      <w:pPr>
        <w:spacing w:line="276" w:lineRule="auto"/>
        <w:jc w:val="center"/>
        <w:rPr>
          <w:b/>
          <w:smallCaps/>
          <w:sz w:val="26"/>
          <w:szCs w:val="26"/>
        </w:rPr>
      </w:pPr>
      <w:r w:rsidRPr="00A4446F">
        <w:rPr>
          <w:b/>
          <w:smallCaps/>
          <w:sz w:val="26"/>
          <w:szCs w:val="26"/>
        </w:rPr>
        <w:t>Table of Rating Factors for Lease of Real Estate</w:t>
      </w:r>
    </w:p>
    <w:p w:rsidR="000F30CA" w:rsidRPr="00E342C9" w:rsidRDefault="000F30CA" w:rsidP="000F30CA">
      <w:pPr>
        <w:spacing w:line="276" w:lineRule="auto"/>
        <w:jc w:val="left"/>
        <w:rPr>
          <w:smallCaps/>
        </w:rPr>
      </w:pPr>
    </w:p>
    <w:p w:rsidR="000F30CA" w:rsidRPr="00E342C9" w:rsidRDefault="000F30CA" w:rsidP="000F30CA">
      <w:pPr>
        <w:pBdr>
          <w:bottom w:val="double" w:sz="6" w:space="1" w:color="auto"/>
        </w:pBdr>
      </w:pPr>
      <w:r w:rsidRPr="00E342C9">
        <w:t>Note to Bidders:  The Bid must get a score of at least 80% to be considered as the Lowest Calculated and Responsive Bid.</w:t>
      </w:r>
    </w:p>
    <w:p w:rsidR="000F30CA" w:rsidRPr="00E342C9" w:rsidRDefault="000F30CA" w:rsidP="000F30CA">
      <w:pPr>
        <w:pBdr>
          <w:bottom w:val="double" w:sz="6" w:space="1" w:color="auto"/>
        </w:pBdr>
      </w:pPr>
    </w:p>
    <w:p w:rsidR="000F30CA" w:rsidRPr="00E342C9" w:rsidRDefault="000F30CA" w:rsidP="000F30CA"/>
    <w:tbl>
      <w:tblPr>
        <w:tblStyle w:val="TableGrid"/>
        <w:tblW w:w="9491" w:type="dxa"/>
        <w:tblLook w:val="04A0" w:firstRow="1" w:lastRow="0" w:firstColumn="1" w:lastColumn="0" w:noHBand="0" w:noVBand="1"/>
      </w:tblPr>
      <w:tblGrid>
        <w:gridCol w:w="665"/>
        <w:gridCol w:w="5636"/>
        <w:gridCol w:w="1663"/>
        <w:gridCol w:w="1527"/>
      </w:tblGrid>
      <w:tr w:rsidR="000F30CA" w:rsidRPr="00E342C9" w:rsidTr="00174D3E">
        <w:trPr>
          <w:trHeight w:hRule="exact" w:val="288"/>
        </w:trPr>
        <w:tc>
          <w:tcPr>
            <w:tcW w:w="665" w:type="dxa"/>
            <w:vAlign w:val="center"/>
          </w:tcPr>
          <w:p w:rsidR="000F30CA" w:rsidRPr="00E342C9" w:rsidRDefault="000F30CA" w:rsidP="00174D3E">
            <w:pPr>
              <w:jc w:val="center"/>
              <w:rPr>
                <w:b/>
                <w:sz w:val="24"/>
                <w:szCs w:val="24"/>
              </w:rPr>
            </w:pPr>
          </w:p>
        </w:tc>
        <w:tc>
          <w:tcPr>
            <w:tcW w:w="5636" w:type="dxa"/>
            <w:vAlign w:val="center"/>
          </w:tcPr>
          <w:p w:rsidR="000F30CA" w:rsidRPr="00E342C9" w:rsidRDefault="000F30CA" w:rsidP="00174D3E">
            <w:pPr>
              <w:jc w:val="center"/>
              <w:rPr>
                <w:b/>
                <w:sz w:val="24"/>
                <w:szCs w:val="24"/>
              </w:rPr>
            </w:pPr>
            <w:r w:rsidRPr="00E342C9">
              <w:rPr>
                <w:b/>
                <w:sz w:val="24"/>
                <w:szCs w:val="24"/>
              </w:rPr>
              <w:t>RATING FACTORS</w:t>
            </w:r>
          </w:p>
        </w:tc>
        <w:tc>
          <w:tcPr>
            <w:tcW w:w="1663" w:type="dxa"/>
            <w:vAlign w:val="center"/>
          </w:tcPr>
          <w:p w:rsidR="000F30CA" w:rsidRPr="00E342C9" w:rsidRDefault="000F30CA" w:rsidP="00174D3E">
            <w:pPr>
              <w:jc w:val="center"/>
              <w:rPr>
                <w:b/>
                <w:sz w:val="24"/>
                <w:szCs w:val="24"/>
              </w:rPr>
            </w:pPr>
            <w:r w:rsidRPr="00E342C9">
              <w:rPr>
                <w:b/>
                <w:sz w:val="24"/>
                <w:szCs w:val="24"/>
              </w:rPr>
              <w:t>WEIGHT (%)</w:t>
            </w:r>
          </w:p>
        </w:tc>
        <w:tc>
          <w:tcPr>
            <w:tcW w:w="1527" w:type="dxa"/>
            <w:vAlign w:val="center"/>
          </w:tcPr>
          <w:p w:rsidR="000F30CA" w:rsidRPr="00E342C9" w:rsidRDefault="000F30CA" w:rsidP="00174D3E">
            <w:pPr>
              <w:jc w:val="center"/>
              <w:rPr>
                <w:b/>
                <w:sz w:val="24"/>
                <w:szCs w:val="24"/>
              </w:rPr>
            </w:pPr>
            <w:r w:rsidRPr="00E342C9">
              <w:rPr>
                <w:b/>
                <w:sz w:val="24"/>
                <w:szCs w:val="24"/>
              </w:rPr>
              <w:t>RATING</w:t>
            </w:r>
          </w:p>
        </w:tc>
      </w:tr>
      <w:tr w:rsidR="000F30CA" w:rsidRPr="00E342C9" w:rsidTr="00174D3E">
        <w:trPr>
          <w:trHeight w:hRule="exact" w:val="288"/>
        </w:trPr>
        <w:tc>
          <w:tcPr>
            <w:tcW w:w="665" w:type="dxa"/>
          </w:tcPr>
          <w:p w:rsidR="000F30CA" w:rsidRPr="00E342C9" w:rsidRDefault="000F30CA" w:rsidP="00174D3E">
            <w:pPr>
              <w:rPr>
                <w:sz w:val="24"/>
                <w:szCs w:val="24"/>
              </w:rPr>
            </w:pPr>
            <w:r w:rsidRPr="00E342C9">
              <w:rPr>
                <w:sz w:val="24"/>
                <w:szCs w:val="24"/>
              </w:rPr>
              <w:t>I</w:t>
            </w:r>
          </w:p>
        </w:tc>
        <w:tc>
          <w:tcPr>
            <w:tcW w:w="5636" w:type="dxa"/>
          </w:tcPr>
          <w:p w:rsidR="000F30CA" w:rsidRPr="00E342C9" w:rsidRDefault="000F30CA" w:rsidP="00174D3E">
            <w:pPr>
              <w:rPr>
                <w:b/>
                <w:sz w:val="24"/>
                <w:szCs w:val="24"/>
              </w:rPr>
            </w:pPr>
            <w:r w:rsidRPr="00E342C9">
              <w:rPr>
                <w:b/>
                <w:sz w:val="24"/>
                <w:szCs w:val="24"/>
              </w:rPr>
              <w:t>Location and Site Condition</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1. Accessibility</w:t>
            </w:r>
          </w:p>
        </w:tc>
        <w:tc>
          <w:tcPr>
            <w:tcW w:w="1663" w:type="dxa"/>
          </w:tcPr>
          <w:p w:rsidR="000F30CA" w:rsidRPr="00E342C9" w:rsidRDefault="000F30CA" w:rsidP="00174D3E">
            <w:pPr>
              <w:jc w:val="center"/>
              <w:rPr>
                <w:sz w:val="24"/>
                <w:szCs w:val="24"/>
              </w:rPr>
            </w:pPr>
            <w:r w:rsidRPr="00E342C9">
              <w:rPr>
                <w:sz w:val="24"/>
                <w:szCs w:val="24"/>
              </w:rPr>
              <w:t>40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2. Topography and Drainage</w:t>
            </w:r>
          </w:p>
        </w:tc>
        <w:tc>
          <w:tcPr>
            <w:tcW w:w="1663" w:type="dxa"/>
          </w:tcPr>
          <w:p w:rsidR="000F30CA" w:rsidRPr="00E342C9" w:rsidRDefault="000F30CA" w:rsidP="00174D3E">
            <w:pPr>
              <w:jc w:val="center"/>
              <w:rPr>
                <w:sz w:val="24"/>
                <w:szCs w:val="24"/>
              </w:rPr>
            </w:pPr>
            <w:r>
              <w:rPr>
                <w:sz w:val="24"/>
                <w:szCs w:val="24"/>
              </w:rPr>
              <w:t>3</w:t>
            </w:r>
            <w:r w:rsidRPr="00E342C9">
              <w:rPr>
                <w:sz w:val="24"/>
                <w:szCs w:val="24"/>
              </w:rPr>
              <w:t>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3. Sidewalk and Waiting Shed</w:t>
            </w:r>
          </w:p>
        </w:tc>
        <w:tc>
          <w:tcPr>
            <w:tcW w:w="1663" w:type="dxa"/>
          </w:tcPr>
          <w:p w:rsidR="000F30CA" w:rsidRPr="00E342C9" w:rsidRDefault="000F30CA" w:rsidP="00174D3E">
            <w:pPr>
              <w:jc w:val="center"/>
              <w:rPr>
                <w:sz w:val="24"/>
                <w:szCs w:val="24"/>
              </w:rPr>
            </w:pPr>
            <w:r>
              <w:rPr>
                <w:sz w:val="24"/>
                <w:szCs w:val="24"/>
              </w:rPr>
              <w:t>15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4. Parking Space</w:t>
            </w:r>
          </w:p>
        </w:tc>
        <w:tc>
          <w:tcPr>
            <w:tcW w:w="1663" w:type="dxa"/>
          </w:tcPr>
          <w:p w:rsidR="000F30CA" w:rsidRPr="00E342C9" w:rsidRDefault="000F30CA" w:rsidP="00174D3E">
            <w:pPr>
              <w:jc w:val="center"/>
              <w:rPr>
                <w:sz w:val="24"/>
                <w:szCs w:val="24"/>
              </w:rPr>
            </w:pPr>
            <w:r>
              <w:rPr>
                <w:sz w:val="24"/>
                <w:szCs w:val="24"/>
              </w:rPr>
              <w:t>1</w:t>
            </w:r>
            <w:r w:rsidRPr="00E342C9">
              <w:rPr>
                <w:sz w:val="24"/>
                <w:szCs w:val="24"/>
              </w:rPr>
              <w:t>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5. Economic Potential</w:t>
            </w:r>
          </w:p>
        </w:tc>
        <w:tc>
          <w:tcPr>
            <w:tcW w:w="1663" w:type="dxa"/>
          </w:tcPr>
          <w:p w:rsidR="000F30CA" w:rsidRPr="00E342C9" w:rsidRDefault="000F30CA" w:rsidP="00174D3E">
            <w:pPr>
              <w:jc w:val="center"/>
              <w:rPr>
                <w:sz w:val="24"/>
                <w:szCs w:val="24"/>
              </w:rPr>
            </w:pPr>
            <w:r>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6. Land classification, utilization, and assessment</w:t>
            </w:r>
          </w:p>
        </w:tc>
        <w:tc>
          <w:tcPr>
            <w:tcW w:w="1663" w:type="dxa"/>
          </w:tcPr>
          <w:p w:rsidR="000F30CA" w:rsidRPr="00E342C9" w:rsidRDefault="000F30CA" w:rsidP="00174D3E">
            <w:pPr>
              <w:jc w:val="center"/>
              <w:rPr>
                <w:sz w:val="24"/>
                <w:szCs w:val="24"/>
              </w:rPr>
            </w:pPr>
            <w:r>
              <w:rPr>
                <w:sz w:val="24"/>
                <w:szCs w:val="24"/>
              </w:rPr>
              <w:t>-</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7. Other added amenities</w:t>
            </w:r>
          </w:p>
        </w:tc>
        <w:tc>
          <w:tcPr>
            <w:tcW w:w="1663" w:type="dxa"/>
          </w:tcPr>
          <w:p w:rsidR="000F30CA" w:rsidRPr="00E342C9" w:rsidRDefault="000F30CA" w:rsidP="00174D3E">
            <w:pPr>
              <w:jc w:val="center"/>
              <w:rPr>
                <w:sz w:val="24"/>
                <w:szCs w:val="24"/>
              </w:rPr>
            </w:pPr>
            <w:r>
              <w:rPr>
                <w:sz w:val="24"/>
                <w:szCs w:val="24"/>
              </w:rPr>
              <w:t>-</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b/>
                <w:sz w:val="24"/>
                <w:szCs w:val="24"/>
              </w:rPr>
            </w:pPr>
          </w:p>
        </w:tc>
        <w:tc>
          <w:tcPr>
            <w:tcW w:w="1663" w:type="dxa"/>
          </w:tcPr>
          <w:p w:rsidR="000F30CA" w:rsidRPr="00E342C9" w:rsidRDefault="000F30CA" w:rsidP="00174D3E">
            <w:pPr>
              <w:jc w:val="center"/>
              <w:rPr>
                <w:b/>
                <w:sz w:val="24"/>
                <w:szCs w:val="24"/>
              </w:rPr>
            </w:pPr>
            <w:r w:rsidRPr="00E342C9">
              <w:rPr>
                <w:b/>
                <w:sz w:val="24"/>
                <w:szCs w:val="24"/>
              </w:rPr>
              <w:t>100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b/>
                <w:sz w:val="24"/>
                <w:szCs w:val="24"/>
              </w:rPr>
            </w:pP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r w:rsidRPr="00E342C9">
              <w:rPr>
                <w:sz w:val="24"/>
                <w:szCs w:val="24"/>
              </w:rPr>
              <w:t>II</w:t>
            </w:r>
          </w:p>
        </w:tc>
        <w:tc>
          <w:tcPr>
            <w:tcW w:w="5636" w:type="dxa"/>
          </w:tcPr>
          <w:p w:rsidR="000F30CA" w:rsidRPr="00E342C9" w:rsidRDefault="000F30CA" w:rsidP="00174D3E">
            <w:pPr>
              <w:rPr>
                <w:b/>
                <w:sz w:val="24"/>
                <w:szCs w:val="24"/>
              </w:rPr>
            </w:pPr>
            <w:proofErr w:type="spellStart"/>
            <w:r w:rsidRPr="00E342C9">
              <w:rPr>
                <w:b/>
                <w:sz w:val="24"/>
                <w:szCs w:val="24"/>
              </w:rPr>
              <w:t>Neighborhood</w:t>
            </w:r>
            <w:proofErr w:type="spellEnd"/>
            <w:r w:rsidRPr="00E342C9">
              <w:rPr>
                <w:b/>
                <w:sz w:val="24"/>
                <w:szCs w:val="24"/>
              </w:rPr>
              <w:t xml:space="preserve"> Data</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1. Prevailing rental rate</w:t>
            </w:r>
          </w:p>
          <w:p w:rsidR="000F30CA" w:rsidRPr="00E342C9" w:rsidRDefault="000F30CA" w:rsidP="00174D3E">
            <w:pPr>
              <w:rPr>
                <w:sz w:val="24"/>
                <w:szCs w:val="24"/>
              </w:rPr>
            </w:pPr>
          </w:p>
        </w:tc>
        <w:tc>
          <w:tcPr>
            <w:tcW w:w="1663" w:type="dxa"/>
          </w:tcPr>
          <w:p w:rsidR="000F30CA" w:rsidRPr="00E342C9" w:rsidRDefault="000F30CA" w:rsidP="00174D3E">
            <w:pPr>
              <w:jc w:val="center"/>
              <w:rPr>
                <w:sz w:val="24"/>
                <w:szCs w:val="24"/>
              </w:rPr>
            </w:pPr>
            <w:r>
              <w:rPr>
                <w:sz w:val="24"/>
                <w:szCs w:val="24"/>
              </w:rPr>
              <w:t>4</w:t>
            </w:r>
            <w:r w:rsidRPr="00E342C9">
              <w:rPr>
                <w:sz w:val="24"/>
                <w:szCs w:val="24"/>
              </w:rPr>
              <w:t>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2. Sanitation and health condition</w:t>
            </w:r>
          </w:p>
        </w:tc>
        <w:tc>
          <w:tcPr>
            <w:tcW w:w="1663" w:type="dxa"/>
          </w:tcPr>
          <w:p w:rsidR="000F30CA" w:rsidRPr="00E342C9" w:rsidRDefault="000F30CA" w:rsidP="00174D3E">
            <w:pPr>
              <w:jc w:val="center"/>
              <w:rPr>
                <w:sz w:val="24"/>
                <w:szCs w:val="24"/>
              </w:rPr>
            </w:pPr>
            <w:r>
              <w:rPr>
                <w:sz w:val="24"/>
                <w:szCs w:val="24"/>
              </w:rPr>
              <w:t>20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3. Adverse Influence</w:t>
            </w:r>
          </w:p>
        </w:tc>
        <w:tc>
          <w:tcPr>
            <w:tcW w:w="1663" w:type="dxa"/>
          </w:tcPr>
          <w:p w:rsidR="000F30CA" w:rsidRPr="00E342C9" w:rsidRDefault="000F30CA" w:rsidP="00174D3E">
            <w:pPr>
              <w:jc w:val="center"/>
              <w:rPr>
                <w:sz w:val="24"/>
                <w:szCs w:val="24"/>
              </w:rPr>
            </w:pPr>
            <w:r w:rsidRPr="00E342C9">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4. Property Utilization</w:t>
            </w:r>
          </w:p>
        </w:tc>
        <w:tc>
          <w:tcPr>
            <w:tcW w:w="1663" w:type="dxa"/>
          </w:tcPr>
          <w:p w:rsidR="000F30CA" w:rsidRPr="00E342C9" w:rsidRDefault="000F30CA" w:rsidP="00174D3E">
            <w:pPr>
              <w:jc w:val="center"/>
              <w:rPr>
                <w:sz w:val="24"/>
                <w:szCs w:val="24"/>
              </w:rPr>
            </w:pPr>
            <w:r>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5. Police and Fire Station</w:t>
            </w:r>
          </w:p>
        </w:tc>
        <w:tc>
          <w:tcPr>
            <w:tcW w:w="1663" w:type="dxa"/>
          </w:tcPr>
          <w:p w:rsidR="000F30CA" w:rsidRPr="00E342C9" w:rsidRDefault="000F30CA" w:rsidP="00174D3E">
            <w:pPr>
              <w:jc w:val="center"/>
              <w:rPr>
                <w:sz w:val="24"/>
                <w:szCs w:val="24"/>
              </w:rPr>
            </w:pPr>
            <w:r w:rsidRPr="00E342C9">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6. Cafeterias</w:t>
            </w:r>
          </w:p>
        </w:tc>
        <w:tc>
          <w:tcPr>
            <w:tcW w:w="1663" w:type="dxa"/>
          </w:tcPr>
          <w:p w:rsidR="000F30CA" w:rsidRPr="00E342C9" w:rsidRDefault="000F30CA" w:rsidP="00174D3E">
            <w:pPr>
              <w:jc w:val="center"/>
              <w:rPr>
                <w:sz w:val="24"/>
                <w:szCs w:val="24"/>
              </w:rPr>
            </w:pPr>
            <w:r>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7. Banking/Postal/Telecommunication</w:t>
            </w:r>
          </w:p>
        </w:tc>
        <w:tc>
          <w:tcPr>
            <w:tcW w:w="1663" w:type="dxa"/>
          </w:tcPr>
          <w:p w:rsidR="000F30CA" w:rsidRPr="00E342C9" w:rsidRDefault="000F30CA" w:rsidP="00174D3E">
            <w:pPr>
              <w:jc w:val="center"/>
              <w:rPr>
                <w:sz w:val="24"/>
                <w:szCs w:val="24"/>
              </w:rPr>
            </w:pPr>
            <w:r>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b/>
                <w:sz w:val="24"/>
                <w:szCs w:val="24"/>
              </w:rPr>
            </w:pPr>
          </w:p>
        </w:tc>
        <w:tc>
          <w:tcPr>
            <w:tcW w:w="1663" w:type="dxa"/>
          </w:tcPr>
          <w:p w:rsidR="000F30CA" w:rsidRPr="00E342C9" w:rsidRDefault="000F30CA" w:rsidP="00174D3E">
            <w:pPr>
              <w:jc w:val="center"/>
              <w:rPr>
                <w:b/>
                <w:sz w:val="24"/>
                <w:szCs w:val="24"/>
              </w:rPr>
            </w:pPr>
            <w:r w:rsidRPr="00E342C9">
              <w:rPr>
                <w:b/>
                <w:sz w:val="24"/>
                <w:szCs w:val="24"/>
              </w:rPr>
              <w:t>100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b/>
                <w:sz w:val="24"/>
                <w:szCs w:val="24"/>
              </w:rPr>
            </w:pP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r w:rsidRPr="00E342C9">
              <w:rPr>
                <w:sz w:val="24"/>
                <w:szCs w:val="24"/>
              </w:rPr>
              <w:t>III</w:t>
            </w:r>
          </w:p>
        </w:tc>
        <w:tc>
          <w:tcPr>
            <w:tcW w:w="5636" w:type="dxa"/>
          </w:tcPr>
          <w:p w:rsidR="000F30CA" w:rsidRPr="00E342C9" w:rsidRDefault="000F30CA" w:rsidP="00174D3E">
            <w:pPr>
              <w:rPr>
                <w:b/>
                <w:sz w:val="24"/>
                <w:szCs w:val="24"/>
              </w:rPr>
            </w:pPr>
            <w:r w:rsidRPr="00E342C9">
              <w:rPr>
                <w:b/>
                <w:sz w:val="24"/>
                <w:szCs w:val="24"/>
              </w:rPr>
              <w:t>Real Estate</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1. Structural Condition</w:t>
            </w:r>
          </w:p>
        </w:tc>
        <w:tc>
          <w:tcPr>
            <w:tcW w:w="1663" w:type="dxa"/>
          </w:tcPr>
          <w:p w:rsidR="000F30CA" w:rsidRPr="00E342C9" w:rsidRDefault="000F30CA" w:rsidP="00174D3E">
            <w:pPr>
              <w:jc w:val="center"/>
              <w:rPr>
                <w:sz w:val="24"/>
                <w:szCs w:val="24"/>
              </w:rPr>
            </w:pPr>
            <w:r w:rsidRPr="00E342C9">
              <w:rPr>
                <w:sz w:val="24"/>
                <w:szCs w:val="24"/>
              </w:rPr>
              <w:t>30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2. Functionality</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Pr>
                <w:sz w:val="24"/>
                <w:szCs w:val="24"/>
              </w:rPr>
              <w:t xml:space="preserve">     </w:t>
            </w:r>
            <w:r w:rsidRPr="00E342C9">
              <w:rPr>
                <w:sz w:val="24"/>
                <w:szCs w:val="24"/>
              </w:rPr>
              <w:t>2.1  Light and Ventilation</w:t>
            </w:r>
          </w:p>
        </w:tc>
        <w:tc>
          <w:tcPr>
            <w:tcW w:w="1663" w:type="dxa"/>
          </w:tcPr>
          <w:p w:rsidR="000F30CA" w:rsidRPr="00E342C9" w:rsidRDefault="000F30CA" w:rsidP="00174D3E">
            <w:pPr>
              <w:jc w:val="center"/>
              <w:rPr>
                <w:sz w:val="24"/>
                <w:szCs w:val="24"/>
              </w:rPr>
            </w:pPr>
            <w:r w:rsidRPr="00E342C9">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Pr>
                <w:sz w:val="24"/>
                <w:szCs w:val="24"/>
              </w:rPr>
              <w:t xml:space="preserve">     </w:t>
            </w:r>
            <w:r w:rsidRPr="00E342C9">
              <w:rPr>
                <w:sz w:val="24"/>
                <w:szCs w:val="24"/>
              </w:rPr>
              <w:t>2.2  Space Requirements</w:t>
            </w:r>
          </w:p>
        </w:tc>
        <w:tc>
          <w:tcPr>
            <w:tcW w:w="1663" w:type="dxa"/>
          </w:tcPr>
          <w:p w:rsidR="000F30CA" w:rsidRPr="00E342C9" w:rsidRDefault="000F30CA" w:rsidP="00174D3E">
            <w:pPr>
              <w:jc w:val="center"/>
              <w:rPr>
                <w:sz w:val="24"/>
                <w:szCs w:val="24"/>
              </w:rPr>
            </w:pPr>
            <w:r>
              <w:rPr>
                <w:sz w:val="24"/>
                <w:szCs w:val="24"/>
              </w:rPr>
              <w:t>2</w:t>
            </w:r>
            <w:r w:rsidRPr="00E342C9">
              <w:rPr>
                <w:sz w:val="24"/>
                <w:szCs w:val="24"/>
              </w:rPr>
              <w:t>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w:t>
            </w:r>
            <w:r>
              <w:rPr>
                <w:sz w:val="24"/>
                <w:szCs w:val="24"/>
              </w:rPr>
              <w:t xml:space="preserve"> </w:t>
            </w:r>
            <w:r w:rsidRPr="00E342C9">
              <w:rPr>
                <w:sz w:val="24"/>
                <w:szCs w:val="24"/>
              </w:rPr>
              <w:t xml:space="preserve"> 2.3  Circulation </w:t>
            </w:r>
          </w:p>
        </w:tc>
        <w:tc>
          <w:tcPr>
            <w:tcW w:w="1663" w:type="dxa"/>
          </w:tcPr>
          <w:p w:rsidR="000F30CA" w:rsidRPr="00E342C9" w:rsidRDefault="000F30CA" w:rsidP="00174D3E">
            <w:pPr>
              <w:jc w:val="center"/>
              <w:rPr>
                <w:sz w:val="24"/>
                <w:szCs w:val="24"/>
              </w:rPr>
            </w:pPr>
            <w:r w:rsidRPr="00E342C9">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3. Facilities</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3.1 Water Supplies and toilet</w:t>
            </w:r>
          </w:p>
        </w:tc>
        <w:tc>
          <w:tcPr>
            <w:tcW w:w="1663" w:type="dxa"/>
          </w:tcPr>
          <w:p w:rsidR="000F30CA" w:rsidRPr="00E342C9" w:rsidRDefault="000F30CA" w:rsidP="00174D3E">
            <w:pPr>
              <w:jc w:val="center"/>
              <w:rPr>
                <w:sz w:val="24"/>
                <w:szCs w:val="24"/>
              </w:rPr>
            </w:pPr>
            <w:r w:rsidRPr="00E342C9">
              <w:rPr>
                <w:sz w:val="24"/>
                <w:szCs w:val="24"/>
              </w:rPr>
              <w:t>10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3.3 Lighting System</w:t>
            </w:r>
          </w:p>
        </w:tc>
        <w:tc>
          <w:tcPr>
            <w:tcW w:w="1663" w:type="dxa"/>
          </w:tcPr>
          <w:p w:rsidR="000F30CA" w:rsidRPr="00E342C9" w:rsidRDefault="000F30CA" w:rsidP="00174D3E">
            <w:pPr>
              <w:jc w:val="center"/>
              <w:rPr>
                <w:sz w:val="24"/>
                <w:szCs w:val="24"/>
              </w:rPr>
            </w:pPr>
            <w:r w:rsidRPr="00E342C9">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3.4 Fire Escapes</w:t>
            </w:r>
          </w:p>
        </w:tc>
        <w:tc>
          <w:tcPr>
            <w:tcW w:w="1663" w:type="dxa"/>
          </w:tcPr>
          <w:p w:rsidR="000F30CA" w:rsidRPr="00E342C9" w:rsidRDefault="000F30CA" w:rsidP="00174D3E">
            <w:pPr>
              <w:jc w:val="center"/>
              <w:rPr>
                <w:sz w:val="24"/>
                <w:szCs w:val="24"/>
              </w:rPr>
            </w:pPr>
            <w:r w:rsidRPr="00E342C9">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4. Other Requirements</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4.1 Maintenance</w:t>
            </w:r>
          </w:p>
          <w:p w:rsidR="000F30CA" w:rsidRPr="00E342C9" w:rsidRDefault="000F30CA" w:rsidP="00174D3E">
            <w:pPr>
              <w:rPr>
                <w:sz w:val="24"/>
                <w:szCs w:val="24"/>
              </w:rPr>
            </w:pPr>
          </w:p>
          <w:p w:rsidR="000F30CA" w:rsidRPr="00E342C9" w:rsidRDefault="000F30CA" w:rsidP="00174D3E">
            <w:pPr>
              <w:rPr>
                <w:sz w:val="24"/>
                <w:szCs w:val="24"/>
              </w:rPr>
            </w:pPr>
          </w:p>
          <w:p w:rsidR="000F30CA" w:rsidRPr="00E342C9" w:rsidRDefault="000F30CA" w:rsidP="00174D3E">
            <w:pPr>
              <w:rPr>
                <w:sz w:val="24"/>
                <w:szCs w:val="24"/>
              </w:rPr>
            </w:pPr>
          </w:p>
          <w:p w:rsidR="000F30CA" w:rsidRPr="00E342C9" w:rsidRDefault="000F30CA" w:rsidP="00174D3E">
            <w:pPr>
              <w:rPr>
                <w:sz w:val="24"/>
                <w:szCs w:val="24"/>
              </w:rPr>
            </w:pPr>
          </w:p>
          <w:p w:rsidR="000F30CA" w:rsidRPr="00E342C9" w:rsidRDefault="000F30CA" w:rsidP="00174D3E">
            <w:pPr>
              <w:rPr>
                <w:sz w:val="24"/>
                <w:szCs w:val="24"/>
              </w:rPr>
            </w:pPr>
          </w:p>
        </w:tc>
        <w:tc>
          <w:tcPr>
            <w:tcW w:w="1663" w:type="dxa"/>
          </w:tcPr>
          <w:p w:rsidR="000F30CA" w:rsidRPr="00E342C9" w:rsidRDefault="000F30CA" w:rsidP="00174D3E">
            <w:pPr>
              <w:jc w:val="center"/>
              <w:rPr>
                <w:sz w:val="24"/>
                <w:szCs w:val="24"/>
              </w:rPr>
            </w:pPr>
            <w:r w:rsidRPr="00E342C9">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r w:rsidRPr="00E342C9">
              <w:rPr>
                <w:sz w:val="24"/>
                <w:szCs w:val="24"/>
              </w:rPr>
              <w:t xml:space="preserve">     4.2 Building Aesthetics</w:t>
            </w:r>
          </w:p>
        </w:tc>
        <w:tc>
          <w:tcPr>
            <w:tcW w:w="1663" w:type="dxa"/>
          </w:tcPr>
          <w:p w:rsidR="000F30CA" w:rsidRPr="00E342C9" w:rsidRDefault="000F30CA" w:rsidP="00174D3E">
            <w:pPr>
              <w:jc w:val="center"/>
              <w:rPr>
                <w:sz w:val="24"/>
                <w:szCs w:val="24"/>
              </w:rPr>
            </w:pPr>
            <w:r w:rsidRPr="00E342C9">
              <w:rPr>
                <w:sz w:val="24"/>
                <w:szCs w:val="24"/>
              </w:rPr>
              <w:t>5</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sz w:val="24"/>
                <w:szCs w:val="24"/>
              </w:rPr>
            </w:pPr>
          </w:p>
        </w:tc>
        <w:tc>
          <w:tcPr>
            <w:tcW w:w="1663" w:type="dxa"/>
          </w:tcPr>
          <w:p w:rsidR="000F30CA" w:rsidRPr="00E342C9" w:rsidRDefault="000F30CA" w:rsidP="00174D3E">
            <w:pPr>
              <w:jc w:val="center"/>
              <w:rPr>
                <w:b/>
                <w:sz w:val="24"/>
                <w:szCs w:val="24"/>
              </w:rPr>
            </w:pPr>
            <w:r w:rsidRPr="00E342C9">
              <w:rPr>
                <w:b/>
                <w:sz w:val="24"/>
                <w:szCs w:val="24"/>
              </w:rPr>
              <w:t>100</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tcPr>
          <w:p w:rsidR="000F30CA" w:rsidRPr="00E342C9" w:rsidRDefault="000F30CA" w:rsidP="00174D3E">
            <w:pPr>
              <w:rPr>
                <w:b/>
                <w:sz w:val="24"/>
                <w:szCs w:val="24"/>
              </w:rPr>
            </w:pP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r w:rsidRPr="00E342C9">
              <w:rPr>
                <w:sz w:val="24"/>
                <w:szCs w:val="24"/>
              </w:rPr>
              <w:t>IV</w:t>
            </w:r>
          </w:p>
        </w:tc>
        <w:tc>
          <w:tcPr>
            <w:tcW w:w="5636" w:type="dxa"/>
          </w:tcPr>
          <w:p w:rsidR="000F30CA" w:rsidRPr="00E342C9" w:rsidRDefault="000F30CA" w:rsidP="00174D3E">
            <w:pPr>
              <w:rPr>
                <w:b/>
                <w:sz w:val="24"/>
                <w:szCs w:val="24"/>
              </w:rPr>
            </w:pPr>
            <w:r w:rsidRPr="00E342C9">
              <w:rPr>
                <w:b/>
                <w:sz w:val="24"/>
                <w:szCs w:val="24"/>
              </w:rPr>
              <w:t>Free Services and Facilities</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r w:rsidRPr="00E342C9">
              <w:rPr>
                <w:sz w:val="24"/>
                <w:szCs w:val="24"/>
              </w:rPr>
              <w:t>1. Janitorial and Security</w:t>
            </w:r>
          </w:p>
        </w:tc>
        <w:tc>
          <w:tcPr>
            <w:tcW w:w="1663" w:type="dxa"/>
            <w:tcBorders>
              <w:bottom w:val="single" w:sz="4" w:space="0" w:color="auto"/>
            </w:tcBorders>
          </w:tcPr>
          <w:p w:rsidR="000F30CA" w:rsidRPr="00E342C9" w:rsidRDefault="000F30CA" w:rsidP="00174D3E">
            <w:pPr>
              <w:jc w:val="center"/>
              <w:rPr>
                <w:sz w:val="24"/>
                <w:szCs w:val="24"/>
              </w:rPr>
            </w:pPr>
            <w:r>
              <w:rPr>
                <w:sz w:val="24"/>
                <w:szCs w:val="24"/>
              </w:rPr>
              <w:t>20</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r w:rsidRPr="00E342C9">
              <w:rPr>
                <w:sz w:val="24"/>
                <w:szCs w:val="24"/>
              </w:rPr>
              <w:t>2. Air Conditioning</w:t>
            </w:r>
          </w:p>
        </w:tc>
        <w:tc>
          <w:tcPr>
            <w:tcW w:w="1663" w:type="dxa"/>
            <w:tcBorders>
              <w:bottom w:val="single" w:sz="4" w:space="0" w:color="auto"/>
            </w:tcBorders>
          </w:tcPr>
          <w:p w:rsidR="000F30CA" w:rsidRPr="00E342C9" w:rsidRDefault="000F30CA" w:rsidP="00174D3E">
            <w:pPr>
              <w:jc w:val="center"/>
              <w:rPr>
                <w:sz w:val="24"/>
                <w:szCs w:val="24"/>
              </w:rPr>
            </w:pPr>
            <w:r>
              <w:rPr>
                <w:sz w:val="24"/>
                <w:szCs w:val="24"/>
              </w:rPr>
              <w:t>30</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r w:rsidRPr="00E342C9">
              <w:rPr>
                <w:sz w:val="24"/>
                <w:szCs w:val="24"/>
              </w:rPr>
              <w:t>3. Repair and maintenance</w:t>
            </w:r>
          </w:p>
        </w:tc>
        <w:tc>
          <w:tcPr>
            <w:tcW w:w="1663" w:type="dxa"/>
            <w:tcBorders>
              <w:bottom w:val="single" w:sz="4" w:space="0" w:color="auto"/>
            </w:tcBorders>
          </w:tcPr>
          <w:p w:rsidR="000F30CA" w:rsidRPr="00E342C9" w:rsidRDefault="000F30CA" w:rsidP="00174D3E">
            <w:pPr>
              <w:jc w:val="center"/>
              <w:rPr>
                <w:sz w:val="24"/>
                <w:szCs w:val="24"/>
              </w:rPr>
            </w:pPr>
            <w:r>
              <w:rPr>
                <w:sz w:val="24"/>
                <w:szCs w:val="24"/>
              </w:rPr>
              <w:t>30</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r w:rsidRPr="00E342C9">
              <w:rPr>
                <w:sz w:val="24"/>
                <w:szCs w:val="24"/>
              </w:rPr>
              <w:t>4. Secured parking space</w:t>
            </w:r>
          </w:p>
        </w:tc>
        <w:tc>
          <w:tcPr>
            <w:tcW w:w="1663" w:type="dxa"/>
            <w:tcBorders>
              <w:bottom w:val="single" w:sz="4" w:space="0" w:color="auto"/>
            </w:tcBorders>
          </w:tcPr>
          <w:p w:rsidR="000F30CA" w:rsidRPr="00E342C9" w:rsidRDefault="000F30CA" w:rsidP="00174D3E">
            <w:pPr>
              <w:jc w:val="center"/>
              <w:rPr>
                <w:sz w:val="24"/>
                <w:szCs w:val="24"/>
              </w:rPr>
            </w:pPr>
            <w:r>
              <w:rPr>
                <w:sz w:val="24"/>
                <w:szCs w:val="24"/>
              </w:rPr>
              <w:t>20</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r w:rsidRPr="00E342C9">
              <w:rPr>
                <w:sz w:val="24"/>
                <w:szCs w:val="24"/>
              </w:rPr>
              <w:t>5. Water and light consumption</w:t>
            </w:r>
          </w:p>
        </w:tc>
        <w:tc>
          <w:tcPr>
            <w:tcW w:w="1663" w:type="dxa"/>
            <w:tcBorders>
              <w:bottom w:val="single" w:sz="4" w:space="0" w:color="auto"/>
            </w:tcBorders>
          </w:tcPr>
          <w:p w:rsidR="000F30CA" w:rsidRPr="00E342C9" w:rsidRDefault="000F30CA" w:rsidP="00174D3E">
            <w:pPr>
              <w:jc w:val="center"/>
              <w:rPr>
                <w:sz w:val="24"/>
                <w:szCs w:val="24"/>
              </w:rPr>
            </w:pPr>
            <w:r>
              <w:rPr>
                <w:sz w:val="24"/>
                <w:szCs w:val="24"/>
              </w:rPr>
              <w:t>-</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bottom w:val="single" w:sz="4" w:space="0" w:color="auto"/>
            </w:tcBorders>
          </w:tcPr>
          <w:p w:rsidR="000F30CA" w:rsidRPr="00E342C9" w:rsidRDefault="000F30CA" w:rsidP="00174D3E">
            <w:pPr>
              <w:rPr>
                <w:sz w:val="24"/>
                <w:szCs w:val="24"/>
              </w:rPr>
            </w:pPr>
          </w:p>
        </w:tc>
        <w:tc>
          <w:tcPr>
            <w:tcW w:w="5636" w:type="dxa"/>
            <w:tcBorders>
              <w:bottom w:val="single" w:sz="4" w:space="0" w:color="auto"/>
            </w:tcBorders>
          </w:tcPr>
          <w:p w:rsidR="000F30CA" w:rsidRPr="00E342C9" w:rsidRDefault="000F30CA" w:rsidP="00174D3E">
            <w:pPr>
              <w:rPr>
                <w:sz w:val="24"/>
                <w:szCs w:val="24"/>
              </w:rPr>
            </w:pPr>
          </w:p>
        </w:tc>
        <w:tc>
          <w:tcPr>
            <w:tcW w:w="1663" w:type="dxa"/>
            <w:tcBorders>
              <w:bottom w:val="single" w:sz="4" w:space="0" w:color="auto"/>
            </w:tcBorders>
          </w:tcPr>
          <w:p w:rsidR="000F30CA" w:rsidRPr="00E342C9" w:rsidRDefault="000F30CA" w:rsidP="00174D3E">
            <w:pPr>
              <w:jc w:val="center"/>
              <w:rPr>
                <w:b/>
                <w:sz w:val="24"/>
                <w:szCs w:val="24"/>
              </w:rPr>
            </w:pPr>
            <w:r w:rsidRPr="00E342C9">
              <w:rPr>
                <w:b/>
                <w:sz w:val="24"/>
                <w:szCs w:val="24"/>
              </w:rPr>
              <w:t>100</w:t>
            </w:r>
          </w:p>
        </w:tc>
        <w:tc>
          <w:tcPr>
            <w:tcW w:w="1527" w:type="dxa"/>
            <w:tcBorders>
              <w:bottom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Borders>
              <w:top w:val="single" w:sz="4" w:space="0" w:color="auto"/>
            </w:tcBorders>
          </w:tcPr>
          <w:p w:rsidR="000F30CA" w:rsidRPr="00E342C9" w:rsidRDefault="000F30CA" w:rsidP="00174D3E">
            <w:pPr>
              <w:rPr>
                <w:sz w:val="24"/>
                <w:szCs w:val="24"/>
              </w:rPr>
            </w:pPr>
          </w:p>
        </w:tc>
        <w:tc>
          <w:tcPr>
            <w:tcW w:w="5636" w:type="dxa"/>
            <w:tcBorders>
              <w:top w:val="single" w:sz="4" w:space="0" w:color="auto"/>
            </w:tcBorders>
          </w:tcPr>
          <w:p w:rsidR="000F30CA" w:rsidRPr="00E342C9" w:rsidRDefault="000F30CA" w:rsidP="00174D3E">
            <w:pPr>
              <w:rPr>
                <w:sz w:val="24"/>
                <w:szCs w:val="24"/>
              </w:rPr>
            </w:pPr>
          </w:p>
        </w:tc>
        <w:tc>
          <w:tcPr>
            <w:tcW w:w="1663" w:type="dxa"/>
            <w:tcBorders>
              <w:top w:val="single" w:sz="4" w:space="0" w:color="auto"/>
            </w:tcBorders>
          </w:tcPr>
          <w:p w:rsidR="000F30CA" w:rsidRPr="00E342C9" w:rsidRDefault="000F30CA" w:rsidP="00174D3E">
            <w:pPr>
              <w:jc w:val="center"/>
              <w:rPr>
                <w:sz w:val="24"/>
                <w:szCs w:val="24"/>
              </w:rPr>
            </w:pPr>
          </w:p>
        </w:tc>
        <w:tc>
          <w:tcPr>
            <w:tcW w:w="1527" w:type="dxa"/>
            <w:tcBorders>
              <w:top w:val="single" w:sz="4" w:space="0" w:color="auto"/>
            </w:tcBorders>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b/>
                <w:sz w:val="24"/>
                <w:szCs w:val="24"/>
              </w:rPr>
            </w:pPr>
            <w:r w:rsidRPr="00E342C9">
              <w:rPr>
                <w:b/>
                <w:sz w:val="24"/>
                <w:szCs w:val="24"/>
              </w:rPr>
              <w:t>I</w:t>
            </w:r>
          </w:p>
        </w:tc>
        <w:tc>
          <w:tcPr>
            <w:tcW w:w="5636" w:type="dxa"/>
          </w:tcPr>
          <w:p w:rsidR="000F30CA" w:rsidRPr="00E342C9" w:rsidRDefault="000F30CA" w:rsidP="00174D3E">
            <w:pPr>
              <w:rPr>
                <w:b/>
                <w:sz w:val="24"/>
                <w:szCs w:val="24"/>
              </w:rPr>
            </w:pPr>
            <w:r w:rsidRPr="00E342C9">
              <w:rPr>
                <w:b/>
                <w:sz w:val="24"/>
                <w:szCs w:val="24"/>
              </w:rPr>
              <w:t>Location and Site Condition</w:t>
            </w:r>
          </w:p>
        </w:tc>
        <w:tc>
          <w:tcPr>
            <w:tcW w:w="1663" w:type="dxa"/>
          </w:tcPr>
          <w:p w:rsidR="000F30CA" w:rsidRPr="00E342C9" w:rsidRDefault="000F30CA" w:rsidP="00174D3E">
            <w:pPr>
              <w:jc w:val="center"/>
              <w:rPr>
                <w:sz w:val="24"/>
                <w:szCs w:val="24"/>
              </w:rPr>
            </w:pPr>
            <w:r w:rsidRPr="00E342C9">
              <w:rPr>
                <w:sz w:val="24"/>
                <w:szCs w:val="24"/>
              </w:rPr>
              <w:t>x (0.30) =</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b/>
                <w:sz w:val="24"/>
                <w:szCs w:val="24"/>
              </w:rPr>
            </w:pPr>
            <w:r w:rsidRPr="00E342C9">
              <w:rPr>
                <w:b/>
                <w:sz w:val="24"/>
                <w:szCs w:val="24"/>
              </w:rPr>
              <w:t>II</w:t>
            </w:r>
          </w:p>
        </w:tc>
        <w:tc>
          <w:tcPr>
            <w:tcW w:w="5636" w:type="dxa"/>
          </w:tcPr>
          <w:p w:rsidR="000F30CA" w:rsidRPr="00E342C9" w:rsidRDefault="000F30CA" w:rsidP="00174D3E">
            <w:pPr>
              <w:rPr>
                <w:b/>
                <w:sz w:val="24"/>
                <w:szCs w:val="24"/>
              </w:rPr>
            </w:pPr>
            <w:proofErr w:type="spellStart"/>
            <w:r w:rsidRPr="00E342C9">
              <w:rPr>
                <w:b/>
                <w:sz w:val="24"/>
                <w:szCs w:val="24"/>
              </w:rPr>
              <w:t>Neighborhood</w:t>
            </w:r>
            <w:proofErr w:type="spellEnd"/>
            <w:r w:rsidRPr="00E342C9">
              <w:rPr>
                <w:b/>
                <w:sz w:val="24"/>
                <w:szCs w:val="24"/>
              </w:rPr>
              <w:t xml:space="preserve"> Data</w:t>
            </w:r>
          </w:p>
        </w:tc>
        <w:tc>
          <w:tcPr>
            <w:tcW w:w="1663" w:type="dxa"/>
          </w:tcPr>
          <w:p w:rsidR="000F30CA" w:rsidRPr="00E342C9" w:rsidRDefault="000F30CA" w:rsidP="00174D3E">
            <w:pPr>
              <w:jc w:val="center"/>
              <w:rPr>
                <w:sz w:val="24"/>
                <w:szCs w:val="24"/>
              </w:rPr>
            </w:pPr>
            <w:r w:rsidRPr="00E342C9">
              <w:rPr>
                <w:sz w:val="24"/>
                <w:szCs w:val="24"/>
              </w:rPr>
              <w:t>x (0.20) =</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b/>
                <w:sz w:val="24"/>
                <w:szCs w:val="24"/>
              </w:rPr>
            </w:pPr>
            <w:r w:rsidRPr="00E342C9">
              <w:rPr>
                <w:b/>
                <w:sz w:val="24"/>
                <w:szCs w:val="24"/>
              </w:rPr>
              <w:t>III</w:t>
            </w:r>
          </w:p>
        </w:tc>
        <w:tc>
          <w:tcPr>
            <w:tcW w:w="5636" w:type="dxa"/>
          </w:tcPr>
          <w:p w:rsidR="000F30CA" w:rsidRPr="00E342C9" w:rsidRDefault="000F30CA" w:rsidP="00174D3E">
            <w:pPr>
              <w:rPr>
                <w:b/>
                <w:sz w:val="24"/>
                <w:szCs w:val="24"/>
              </w:rPr>
            </w:pPr>
            <w:r w:rsidRPr="00E342C9">
              <w:rPr>
                <w:b/>
                <w:sz w:val="24"/>
                <w:szCs w:val="24"/>
              </w:rPr>
              <w:t>Real Estate</w:t>
            </w:r>
          </w:p>
        </w:tc>
        <w:tc>
          <w:tcPr>
            <w:tcW w:w="1663" w:type="dxa"/>
          </w:tcPr>
          <w:p w:rsidR="000F30CA" w:rsidRPr="00E342C9" w:rsidRDefault="000F30CA" w:rsidP="00174D3E">
            <w:pPr>
              <w:jc w:val="center"/>
              <w:rPr>
                <w:sz w:val="24"/>
                <w:szCs w:val="24"/>
              </w:rPr>
            </w:pPr>
            <w:r w:rsidRPr="00E342C9">
              <w:rPr>
                <w:sz w:val="24"/>
                <w:szCs w:val="24"/>
              </w:rPr>
              <w:t>x (0.40) =</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b/>
                <w:sz w:val="24"/>
                <w:szCs w:val="24"/>
              </w:rPr>
            </w:pPr>
            <w:r w:rsidRPr="00E342C9">
              <w:rPr>
                <w:b/>
                <w:sz w:val="24"/>
                <w:szCs w:val="24"/>
              </w:rPr>
              <w:t>IV</w:t>
            </w:r>
          </w:p>
        </w:tc>
        <w:tc>
          <w:tcPr>
            <w:tcW w:w="5636" w:type="dxa"/>
          </w:tcPr>
          <w:p w:rsidR="000F30CA" w:rsidRPr="00E342C9" w:rsidRDefault="000F30CA" w:rsidP="00174D3E">
            <w:pPr>
              <w:rPr>
                <w:b/>
                <w:sz w:val="24"/>
                <w:szCs w:val="24"/>
              </w:rPr>
            </w:pPr>
            <w:r w:rsidRPr="00E342C9">
              <w:rPr>
                <w:b/>
                <w:sz w:val="24"/>
                <w:szCs w:val="24"/>
              </w:rPr>
              <w:t>Free Services and Facilities</w:t>
            </w:r>
          </w:p>
        </w:tc>
        <w:tc>
          <w:tcPr>
            <w:tcW w:w="1663" w:type="dxa"/>
          </w:tcPr>
          <w:p w:rsidR="000F30CA" w:rsidRPr="00E342C9" w:rsidRDefault="000F30CA" w:rsidP="00174D3E">
            <w:pPr>
              <w:jc w:val="center"/>
              <w:rPr>
                <w:sz w:val="24"/>
                <w:szCs w:val="24"/>
              </w:rPr>
            </w:pPr>
            <w:r w:rsidRPr="00E342C9">
              <w:rPr>
                <w:sz w:val="24"/>
                <w:szCs w:val="24"/>
              </w:rPr>
              <w:t>x (0.10) =</w:t>
            </w:r>
          </w:p>
        </w:tc>
        <w:tc>
          <w:tcPr>
            <w:tcW w:w="1527" w:type="dxa"/>
          </w:tcPr>
          <w:p w:rsidR="000F30CA" w:rsidRPr="00E342C9" w:rsidRDefault="000F30CA" w:rsidP="00174D3E">
            <w:pPr>
              <w:jc w:val="center"/>
              <w:rPr>
                <w:sz w:val="24"/>
                <w:szCs w:val="24"/>
              </w:rPr>
            </w:pPr>
          </w:p>
        </w:tc>
      </w:tr>
      <w:tr w:rsidR="000F30CA" w:rsidRPr="00E342C9" w:rsidTr="00174D3E">
        <w:trPr>
          <w:trHeight w:hRule="exact" w:val="288"/>
        </w:trPr>
        <w:tc>
          <w:tcPr>
            <w:tcW w:w="665" w:type="dxa"/>
          </w:tcPr>
          <w:p w:rsidR="000F30CA" w:rsidRPr="00E342C9" w:rsidRDefault="000F30CA" w:rsidP="00174D3E">
            <w:pPr>
              <w:rPr>
                <w:sz w:val="24"/>
                <w:szCs w:val="24"/>
              </w:rPr>
            </w:pPr>
          </w:p>
        </w:tc>
        <w:tc>
          <w:tcPr>
            <w:tcW w:w="5636" w:type="dxa"/>
            <w:vAlign w:val="center"/>
          </w:tcPr>
          <w:p w:rsidR="000F30CA" w:rsidRPr="00E342C9" w:rsidRDefault="000F30CA" w:rsidP="00174D3E">
            <w:pPr>
              <w:jc w:val="right"/>
              <w:rPr>
                <w:b/>
                <w:sz w:val="24"/>
                <w:szCs w:val="24"/>
              </w:rPr>
            </w:pPr>
            <w:r w:rsidRPr="00E342C9">
              <w:rPr>
                <w:b/>
                <w:sz w:val="24"/>
                <w:szCs w:val="24"/>
              </w:rPr>
              <w:t>FACTOR VALUE</w:t>
            </w:r>
          </w:p>
        </w:tc>
        <w:tc>
          <w:tcPr>
            <w:tcW w:w="1663" w:type="dxa"/>
          </w:tcPr>
          <w:p w:rsidR="000F30CA" w:rsidRPr="00E342C9" w:rsidRDefault="000F30CA" w:rsidP="00174D3E">
            <w:pPr>
              <w:jc w:val="center"/>
              <w:rPr>
                <w:sz w:val="24"/>
                <w:szCs w:val="24"/>
              </w:rPr>
            </w:pPr>
          </w:p>
        </w:tc>
        <w:tc>
          <w:tcPr>
            <w:tcW w:w="1527" w:type="dxa"/>
          </w:tcPr>
          <w:p w:rsidR="000F30CA" w:rsidRPr="00E342C9" w:rsidRDefault="000F30CA" w:rsidP="00174D3E">
            <w:pPr>
              <w:jc w:val="center"/>
              <w:rPr>
                <w:sz w:val="24"/>
                <w:szCs w:val="24"/>
              </w:rPr>
            </w:pPr>
          </w:p>
        </w:tc>
      </w:tr>
    </w:tbl>
    <w:p w:rsidR="000F30CA" w:rsidRPr="00E342C9" w:rsidRDefault="000F30CA" w:rsidP="000F30CA"/>
    <w:p w:rsidR="000F30CA" w:rsidRPr="00E342C9" w:rsidRDefault="000F30CA" w:rsidP="000F30CA"/>
    <w:p w:rsidR="000F30CA" w:rsidRDefault="000F30CA" w:rsidP="000F30CA">
      <w:r>
        <w:t>Prepared by:</w:t>
      </w:r>
    </w:p>
    <w:p w:rsidR="000F30CA" w:rsidRDefault="000F30CA" w:rsidP="000F30CA"/>
    <w:p w:rsidR="000F30CA" w:rsidRDefault="000F30CA" w:rsidP="000F30CA"/>
    <w:p w:rsidR="000F30CA" w:rsidRPr="00E342C9" w:rsidRDefault="000F30CA" w:rsidP="000F30CA"/>
    <w:p w:rsidR="000F30CA" w:rsidRDefault="000F30CA" w:rsidP="000F30CA">
      <w:pPr>
        <w:spacing w:line="276" w:lineRule="auto"/>
        <w:rPr>
          <w:b/>
        </w:rPr>
      </w:pPr>
      <w:bookmarkStart w:id="1" w:name="_y1n5vm9i4uhs" w:colFirst="0" w:colLast="0"/>
      <w:bookmarkEnd w:id="1"/>
      <w:r w:rsidRPr="00E342C9">
        <w:rPr>
          <w:b/>
        </w:rPr>
        <w:t>RAMIL A. CRUZ</w:t>
      </w:r>
    </w:p>
    <w:p w:rsidR="000F30CA" w:rsidRPr="00334CAE" w:rsidRDefault="000F30CA" w:rsidP="000F30CA">
      <w:pPr>
        <w:spacing w:line="276" w:lineRule="auto"/>
      </w:pPr>
      <w:r>
        <w:t>PMO-IV</w:t>
      </w:r>
      <w:r w:rsidRPr="00334CAE">
        <w:t>, SCRP</w:t>
      </w:r>
    </w:p>
    <w:p w:rsidR="005A3F79" w:rsidRDefault="005A3F79"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56570C" w:rsidRDefault="0056570C" w:rsidP="008866C3">
      <w:pPr>
        <w:spacing w:line="276" w:lineRule="auto"/>
        <w:ind w:left="720"/>
      </w:pPr>
    </w:p>
    <w:p w:rsidR="0056570C" w:rsidRDefault="0056570C" w:rsidP="008866C3">
      <w:pPr>
        <w:spacing w:line="276" w:lineRule="auto"/>
        <w:ind w:left="720"/>
      </w:pPr>
    </w:p>
    <w:p w:rsidR="0056570C" w:rsidRDefault="0056570C" w:rsidP="008866C3">
      <w:pPr>
        <w:spacing w:line="276" w:lineRule="auto"/>
        <w:ind w:left="720"/>
      </w:pPr>
    </w:p>
    <w:p w:rsidR="0056570C" w:rsidRDefault="0056570C"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0F30CA" w:rsidRDefault="000F30CA" w:rsidP="008866C3">
      <w:pPr>
        <w:spacing w:line="276" w:lineRule="auto"/>
        <w:ind w:left="720"/>
      </w:pPr>
    </w:p>
    <w:p w:rsidR="003E6416" w:rsidRDefault="000F30CA" w:rsidP="003E6416">
      <w:pPr>
        <w:jc w:val="right"/>
        <w:rPr>
          <w:b/>
          <w:i/>
          <w:smallCaps/>
          <w:sz w:val="32"/>
          <w:szCs w:val="32"/>
        </w:rPr>
      </w:pPr>
      <w:r w:rsidRPr="003E6416">
        <w:rPr>
          <w:b/>
          <w:i/>
          <w:smallCaps/>
          <w:sz w:val="32"/>
          <w:szCs w:val="32"/>
        </w:rPr>
        <w:lastRenderedPageBreak/>
        <w:t xml:space="preserve"> </w:t>
      </w:r>
      <w:r w:rsidR="003E6416" w:rsidRPr="003E6416">
        <w:rPr>
          <w:b/>
          <w:i/>
          <w:smallCaps/>
          <w:sz w:val="32"/>
          <w:szCs w:val="32"/>
        </w:rPr>
        <w:t>“Annex</w:t>
      </w:r>
      <w:r w:rsidR="00705A95">
        <w:rPr>
          <w:b/>
          <w:i/>
          <w:smallCaps/>
          <w:sz w:val="32"/>
          <w:szCs w:val="32"/>
        </w:rPr>
        <w:t xml:space="preserve"> a</w:t>
      </w:r>
      <w:r w:rsidR="003E6416" w:rsidRPr="003E6416">
        <w:rPr>
          <w:b/>
          <w:i/>
          <w:smallCaps/>
          <w:sz w:val="32"/>
          <w:szCs w:val="32"/>
        </w:rPr>
        <w:t>”</w:t>
      </w:r>
    </w:p>
    <w:p w:rsidR="003E6416" w:rsidRPr="003E6416" w:rsidRDefault="003E6416" w:rsidP="003E6416">
      <w:pPr>
        <w:jc w:val="right"/>
        <w:rPr>
          <w:b/>
          <w:i/>
          <w:smallCaps/>
          <w:sz w:val="32"/>
          <w:szCs w:val="32"/>
        </w:rPr>
      </w:pPr>
    </w:p>
    <w:p w:rsidR="00847D86" w:rsidRDefault="00847D86" w:rsidP="00847D86">
      <w:pPr>
        <w:jc w:val="center"/>
        <w:rPr>
          <w:b/>
          <w:smallCaps/>
          <w:sz w:val="32"/>
          <w:szCs w:val="32"/>
        </w:rPr>
      </w:pPr>
      <w:r>
        <w:rPr>
          <w:b/>
          <w:smallCaps/>
          <w:sz w:val="32"/>
          <w:szCs w:val="32"/>
        </w:rPr>
        <w:t>Price Quotation Form</w:t>
      </w:r>
    </w:p>
    <w:p w:rsidR="00847D86" w:rsidRPr="00847D86" w:rsidRDefault="00847D86">
      <w:pPr>
        <w:rPr>
          <w:b/>
          <w:smallCaps/>
        </w:rPr>
      </w:pPr>
    </w:p>
    <w:p w:rsidR="00847D86" w:rsidRDefault="00847D86" w:rsidP="00847D86">
      <w:pPr>
        <w:jc w:val="right"/>
      </w:pPr>
      <w:r w:rsidRPr="00847D86">
        <w:t>Date:</w:t>
      </w:r>
      <w:r>
        <w:t xml:space="preserve"> ___________________________</w:t>
      </w:r>
    </w:p>
    <w:p w:rsidR="00847D86" w:rsidRPr="00847D86" w:rsidRDefault="00847D86" w:rsidP="00847D86">
      <w:pPr>
        <w:jc w:val="right"/>
        <w:rPr>
          <w:b/>
          <w:smallCaps/>
        </w:rPr>
      </w:pPr>
      <w:r>
        <w:t>Quotation Number: __ _____________</w:t>
      </w:r>
    </w:p>
    <w:p w:rsidR="00847D86" w:rsidRDefault="00847D86">
      <w:pPr>
        <w:rPr>
          <w:b/>
          <w:smallCaps/>
        </w:rPr>
      </w:pPr>
    </w:p>
    <w:p w:rsidR="00847D86" w:rsidRDefault="00847D86">
      <w:pPr>
        <w:rPr>
          <w:b/>
          <w:smallCaps/>
        </w:rPr>
      </w:pPr>
    </w:p>
    <w:p w:rsidR="00847D86" w:rsidRDefault="00847D86" w:rsidP="00847D86">
      <w:pPr>
        <w:jc w:val="left"/>
        <w:rPr>
          <w:b/>
          <w:smallCaps/>
          <w:sz w:val="28"/>
          <w:szCs w:val="28"/>
        </w:rPr>
      </w:pPr>
      <w:r>
        <w:rPr>
          <w:b/>
          <w:smallCaps/>
        </w:rPr>
        <w:t xml:space="preserve">To:   </w:t>
      </w:r>
      <w:r w:rsidRPr="00847D86">
        <w:rPr>
          <w:b/>
          <w:smallCaps/>
          <w:sz w:val="28"/>
          <w:szCs w:val="28"/>
        </w:rPr>
        <w:t>Bases Conversion and Development Authority</w:t>
      </w:r>
    </w:p>
    <w:p w:rsidR="00847D86" w:rsidRDefault="00847D86" w:rsidP="00847D86">
      <w:pPr>
        <w:jc w:val="left"/>
        <w:rPr>
          <w:b/>
          <w:smallCaps/>
          <w:sz w:val="28"/>
          <w:szCs w:val="28"/>
        </w:rPr>
      </w:pPr>
    </w:p>
    <w:p w:rsidR="00847D86" w:rsidRDefault="00847D86">
      <w:r>
        <w:t>Gentlemen:</w:t>
      </w:r>
    </w:p>
    <w:p w:rsidR="00847D86" w:rsidRDefault="00847D86"/>
    <w:p w:rsidR="00847D86" w:rsidRDefault="00847D86">
      <w:r>
        <w:tab/>
        <w:t xml:space="preserve">After having carefully read and accepted the terms and conditions stated in the Request </w:t>
      </w:r>
      <w:proofErr w:type="gramStart"/>
      <w:r>
        <w:t>For</w:t>
      </w:r>
      <w:proofErr w:type="gramEnd"/>
      <w:r>
        <w:t xml:space="preserve"> Quotation, hereunder is our quotation/s for the item/s as follows:</w:t>
      </w:r>
    </w:p>
    <w:p w:rsidR="00847D86" w:rsidRDefault="00847D86"/>
    <w:tbl>
      <w:tblPr>
        <w:tblStyle w:val="TableGrid"/>
        <w:tblW w:w="0" w:type="auto"/>
        <w:tblLook w:val="04A0" w:firstRow="1" w:lastRow="0" w:firstColumn="1" w:lastColumn="0" w:noHBand="0" w:noVBand="1"/>
      </w:tblPr>
      <w:tblGrid>
        <w:gridCol w:w="3078"/>
        <w:gridCol w:w="1980"/>
        <w:gridCol w:w="1875"/>
        <w:gridCol w:w="2312"/>
      </w:tblGrid>
      <w:tr w:rsidR="00847D86" w:rsidTr="001E724B">
        <w:trPr>
          <w:trHeight w:hRule="exact" w:val="568"/>
        </w:trPr>
        <w:tc>
          <w:tcPr>
            <w:tcW w:w="3078" w:type="dxa"/>
            <w:vAlign w:val="center"/>
          </w:tcPr>
          <w:p w:rsidR="00847D86" w:rsidRPr="001E724B" w:rsidRDefault="00847D86" w:rsidP="00847D86">
            <w:pPr>
              <w:jc w:val="center"/>
              <w:rPr>
                <w:b/>
                <w:smallCaps/>
                <w:sz w:val="24"/>
                <w:szCs w:val="24"/>
              </w:rPr>
            </w:pPr>
            <w:r w:rsidRPr="001E724B">
              <w:rPr>
                <w:b/>
                <w:sz w:val="24"/>
                <w:szCs w:val="24"/>
              </w:rPr>
              <w:t>DESCRIPTION</w:t>
            </w:r>
          </w:p>
        </w:tc>
        <w:tc>
          <w:tcPr>
            <w:tcW w:w="1980" w:type="dxa"/>
            <w:vAlign w:val="center"/>
          </w:tcPr>
          <w:p w:rsidR="00847D86" w:rsidRPr="001E724B" w:rsidRDefault="00847D86" w:rsidP="00847D86">
            <w:pPr>
              <w:jc w:val="center"/>
              <w:rPr>
                <w:b/>
                <w:smallCaps/>
                <w:sz w:val="24"/>
                <w:szCs w:val="24"/>
              </w:rPr>
            </w:pPr>
            <w:r w:rsidRPr="001E724B">
              <w:rPr>
                <w:b/>
                <w:sz w:val="24"/>
                <w:szCs w:val="24"/>
              </w:rPr>
              <w:t>QUANTITY</w:t>
            </w:r>
            <w:r w:rsidR="001E724B">
              <w:rPr>
                <w:b/>
                <w:sz w:val="24"/>
                <w:szCs w:val="24"/>
              </w:rPr>
              <w:t xml:space="preserve">    </w:t>
            </w:r>
            <w:r w:rsidRPr="001E724B">
              <w:rPr>
                <w:b/>
                <w:sz w:val="24"/>
                <w:szCs w:val="24"/>
              </w:rPr>
              <w:t xml:space="preserve"> (in months)</w:t>
            </w:r>
          </w:p>
        </w:tc>
        <w:tc>
          <w:tcPr>
            <w:tcW w:w="1875" w:type="dxa"/>
            <w:vAlign w:val="center"/>
          </w:tcPr>
          <w:p w:rsidR="00847D86" w:rsidRPr="001E724B" w:rsidRDefault="00847D86" w:rsidP="00847D86">
            <w:pPr>
              <w:jc w:val="center"/>
              <w:rPr>
                <w:b/>
                <w:smallCaps/>
                <w:sz w:val="24"/>
                <w:szCs w:val="24"/>
              </w:rPr>
            </w:pPr>
            <w:r w:rsidRPr="001E724B">
              <w:rPr>
                <w:b/>
                <w:sz w:val="24"/>
                <w:szCs w:val="24"/>
              </w:rPr>
              <w:t>UNIT COST</w:t>
            </w:r>
          </w:p>
        </w:tc>
        <w:tc>
          <w:tcPr>
            <w:tcW w:w="2312" w:type="dxa"/>
            <w:vAlign w:val="center"/>
          </w:tcPr>
          <w:p w:rsidR="00847D86" w:rsidRPr="001E724B" w:rsidRDefault="00847D86" w:rsidP="00847D86">
            <w:pPr>
              <w:jc w:val="center"/>
              <w:rPr>
                <w:b/>
                <w:smallCaps/>
                <w:sz w:val="24"/>
                <w:szCs w:val="24"/>
              </w:rPr>
            </w:pPr>
            <w:r w:rsidRPr="001E724B">
              <w:rPr>
                <w:b/>
                <w:sz w:val="24"/>
                <w:szCs w:val="24"/>
              </w:rPr>
              <w:t>TOTAL</w:t>
            </w:r>
          </w:p>
        </w:tc>
      </w:tr>
      <w:tr w:rsidR="00847D86" w:rsidTr="001E724B">
        <w:trPr>
          <w:trHeight w:hRule="exact" w:val="432"/>
        </w:trPr>
        <w:tc>
          <w:tcPr>
            <w:tcW w:w="3078" w:type="dxa"/>
            <w:vAlign w:val="center"/>
          </w:tcPr>
          <w:p w:rsidR="00847D86" w:rsidRPr="001E724B" w:rsidRDefault="00847D86" w:rsidP="001E724B">
            <w:pPr>
              <w:jc w:val="center"/>
              <w:rPr>
                <w:smallCaps/>
                <w:sz w:val="24"/>
                <w:szCs w:val="24"/>
              </w:rPr>
            </w:pPr>
            <w:r w:rsidRPr="001E724B">
              <w:rPr>
                <w:smallCaps/>
                <w:sz w:val="24"/>
                <w:szCs w:val="24"/>
              </w:rPr>
              <w:t>ADVANCE RENT</w:t>
            </w:r>
          </w:p>
        </w:tc>
        <w:tc>
          <w:tcPr>
            <w:tcW w:w="1980" w:type="dxa"/>
            <w:vAlign w:val="center"/>
          </w:tcPr>
          <w:p w:rsidR="00847D86" w:rsidRDefault="001E724B" w:rsidP="001E724B">
            <w:pPr>
              <w:jc w:val="center"/>
              <w:rPr>
                <w:b/>
                <w:smallCaps/>
              </w:rPr>
            </w:pPr>
            <w:r>
              <w:rPr>
                <w:b/>
                <w:smallCaps/>
              </w:rPr>
              <w:t>3</w:t>
            </w:r>
          </w:p>
        </w:tc>
        <w:tc>
          <w:tcPr>
            <w:tcW w:w="1875" w:type="dxa"/>
            <w:vAlign w:val="center"/>
          </w:tcPr>
          <w:p w:rsidR="00847D86" w:rsidRDefault="00847D86" w:rsidP="001E724B">
            <w:pPr>
              <w:jc w:val="center"/>
              <w:rPr>
                <w:b/>
                <w:smallCaps/>
              </w:rPr>
            </w:pPr>
          </w:p>
        </w:tc>
        <w:tc>
          <w:tcPr>
            <w:tcW w:w="2312" w:type="dxa"/>
            <w:vAlign w:val="center"/>
          </w:tcPr>
          <w:p w:rsidR="00847D86" w:rsidRDefault="00847D86" w:rsidP="001E724B">
            <w:pPr>
              <w:jc w:val="center"/>
              <w:rPr>
                <w:b/>
                <w:smallCaps/>
              </w:rPr>
            </w:pPr>
          </w:p>
        </w:tc>
      </w:tr>
      <w:tr w:rsidR="00847D86" w:rsidTr="001E724B">
        <w:trPr>
          <w:trHeight w:hRule="exact" w:val="432"/>
        </w:trPr>
        <w:tc>
          <w:tcPr>
            <w:tcW w:w="3078" w:type="dxa"/>
            <w:vAlign w:val="center"/>
          </w:tcPr>
          <w:p w:rsidR="00847D86" w:rsidRPr="001E724B" w:rsidRDefault="00847D86" w:rsidP="001E724B">
            <w:pPr>
              <w:jc w:val="center"/>
              <w:rPr>
                <w:smallCaps/>
                <w:sz w:val="24"/>
                <w:szCs w:val="24"/>
              </w:rPr>
            </w:pPr>
            <w:r w:rsidRPr="001E724B">
              <w:rPr>
                <w:smallCaps/>
                <w:sz w:val="24"/>
                <w:szCs w:val="24"/>
              </w:rPr>
              <w:t>SECURITY DEPOSIT</w:t>
            </w:r>
          </w:p>
        </w:tc>
        <w:tc>
          <w:tcPr>
            <w:tcW w:w="1980" w:type="dxa"/>
            <w:vAlign w:val="center"/>
          </w:tcPr>
          <w:p w:rsidR="00847D86" w:rsidRDefault="001E724B" w:rsidP="001E724B">
            <w:pPr>
              <w:jc w:val="center"/>
              <w:rPr>
                <w:b/>
                <w:smallCaps/>
              </w:rPr>
            </w:pPr>
            <w:r>
              <w:rPr>
                <w:b/>
                <w:smallCaps/>
              </w:rPr>
              <w:t>3</w:t>
            </w:r>
          </w:p>
        </w:tc>
        <w:tc>
          <w:tcPr>
            <w:tcW w:w="1875" w:type="dxa"/>
            <w:vAlign w:val="center"/>
          </w:tcPr>
          <w:p w:rsidR="00847D86" w:rsidRDefault="00847D86" w:rsidP="001E724B">
            <w:pPr>
              <w:jc w:val="center"/>
              <w:rPr>
                <w:b/>
                <w:smallCaps/>
              </w:rPr>
            </w:pPr>
          </w:p>
        </w:tc>
        <w:tc>
          <w:tcPr>
            <w:tcW w:w="2312" w:type="dxa"/>
            <w:vAlign w:val="center"/>
          </w:tcPr>
          <w:p w:rsidR="00847D86" w:rsidRDefault="00847D86" w:rsidP="001E724B">
            <w:pPr>
              <w:jc w:val="center"/>
              <w:rPr>
                <w:b/>
                <w:smallCaps/>
              </w:rPr>
            </w:pPr>
          </w:p>
        </w:tc>
      </w:tr>
      <w:tr w:rsidR="00847D86" w:rsidTr="001E724B">
        <w:trPr>
          <w:trHeight w:hRule="exact" w:val="460"/>
        </w:trPr>
        <w:tc>
          <w:tcPr>
            <w:tcW w:w="3078" w:type="dxa"/>
            <w:vAlign w:val="center"/>
          </w:tcPr>
          <w:p w:rsidR="00847D86" w:rsidRPr="001E724B" w:rsidRDefault="00847D86" w:rsidP="001E724B">
            <w:pPr>
              <w:jc w:val="center"/>
              <w:rPr>
                <w:smallCaps/>
                <w:sz w:val="24"/>
                <w:szCs w:val="24"/>
              </w:rPr>
            </w:pPr>
            <w:r w:rsidRPr="001E724B">
              <w:rPr>
                <w:smallCaps/>
                <w:sz w:val="24"/>
                <w:szCs w:val="24"/>
              </w:rPr>
              <w:t>MONTHLY RENT</w:t>
            </w:r>
          </w:p>
          <w:p w:rsidR="001E724B" w:rsidRPr="001E724B" w:rsidRDefault="001E724B" w:rsidP="001E724B">
            <w:pPr>
              <w:jc w:val="center"/>
              <w:rPr>
                <w:smallCaps/>
                <w:sz w:val="24"/>
                <w:szCs w:val="24"/>
              </w:rPr>
            </w:pPr>
          </w:p>
          <w:p w:rsidR="001E724B" w:rsidRPr="001E724B" w:rsidRDefault="001E724B" w:rsidP="001E724B">
            <w:pPr>
              <w:jc w:val="center"/>
              <w:rPr>
                <w:smallCaps/>
                <w:sz w:val="24"/>
                <w:szCs w:val="24"/>
              </w:rPr>
            </w:pPr>
          </w:p>
          <w:p w:rsidR="001E724B" w:rsidRPr="001E724B" w:rsidRDefault="001E724B" w:rsidP="001E724B">
            <w:pPr>
              <w:jc w:val="center"/>
              <w:rPr>
                <w:smallCaps/>
                <w:sz w:val="24"/>
                <w:szCs w:val="24"/>
              </w:rPr>
            </w:pPr>
          </w:p>
          <w:p w:rsidR="00847D86" w:rsidRPr="001E724B" w:rsidRDefault="001E724B" w:rsidP="001E724B">
            <w:pPr>
              <w:jc w:val="center"/>
              <w:rPr>
                <w:smallCaps/>
                <w:sz w:val="24"/>
                <w:szCs w:val="24"/>
              </w:rPr>
            </w:pPr>
            <w:r w:rsidRPr="001E724B">
              <w:rPr>
                <w:sz w:val="24"/>
                <w:szCs w:val="24"/>
              </w:rPr>
              <w:t>(</w:t>
            </w:r>
            <w:r w:rsidR="00847D86" w:rsidRPr="001E724B">
              <w:rPr>
                <w:sz w:val="24"/>
                <w:szCs w:val="24"/>
              </w:rPr>
              <w:t>December 2019)</w:t>
            </w:r>
          </w:p>
        </w:tc>
        <w:tc>
          <w:tcPr>
            <w:tcW w:w="1980" w:type="dxa"/>
            <w:vAlign w:val="center"/>
          </w:tcPr>
          <w:p w:rsidR="00847D86" w:rsidRDefault="001E724B" w:rsidP="001E724B">
            <w:pPr>
              <w:jc w:val="center"/>
              <w:rPr>
                <w:b/>
                <w:smallCaps/>
              </w:rPr>
            </w:pPr>
            <w:r>
              <w:rPr>
                <w:b/>
                <w:smallCaps/>
              </w:rPr>
              <w:t>1</w:t>
            </w:r>
          </w:p>
        </w:tc>
        <w:tc>
          <w:tcPr>
            <w:tcW w:w="1875" w:type="dxa"/>
            <w:vAlign w:val="center"/>
          </w:tcPr>
          <w:p w:rsidR="00847D86" w:rsidRDefault="00847D86" w:rsidP="001E724B">
            <w:pPr>
              <w:jc w:val="center"/>
              <w:rPr>
                <w:b/>
                <w:smallCaps/>
              </w:rPr>
            </w:pPr>
          </w:p>
        </w:tc>
        <w:tc>
          <w:tcPr>
            <w:tcW w:w="2312" w:type="dxa"/>
            <w:vAlign w:val="center"/>
          </w:tcPr>
          <w:p w:rsidR="00847D86" w:rsidRDefault="00847D86" w:rsidP="001E724B">
            <w:pPr>
              <w:jc w:val="center"/>
              <w:rPr>
                <w:b/>
                <w:smallCaps/>
              </w:rPr>
            </w:pPr>
          </w:p>
        </w:tc>
      </w:tr>
    </w:tbl>
    <w:p w:rsidR="001E724B" w:rsidRPr="001E724B" w:rsidRDefault="001E724B">
      <w:pPr>
        <w:rPr>
          <w:b/>
          <w:smallCaps/>
          <w:sz w:val="16"/>
          <w:szCs w:val="16"/>
        </w:rPr>
      </w:pPr>
      <w:r>
        <w:rPr>
          <w:b/>
          <w:smallCaps/>
        </w:rPr>
        <w:tab/>
      </w:r>
      <w:r>
        <w:rPr>
          <w:b/>
          <w:smallCaps/>
        </w:rPr>
        <w:tab/>
      </w:r>
      <w:r>
        <w:rPr>
          <w:b/>
          <w:smallCaps/>
        </w:rPr>
        <w:tab/>
      </w:r>
      <w:r>
        <w:rPr>
          <w:b/>
          <w:smallCaps/>
        </w:rPr>
        <w:tab/>
      </w:r>
      <w:r>
        <w:rPr>
          <w:b/>
          <w:smallCaps/>
        </w:rPr>
        <w:tab/>
      </w:r>
      <w:r>
        <w:rPr>
          <w:b/>
          <w:smallCaps/>
        </w:rPr>
        <w:tab/>
      </w:r>
      <w:r>
        <w:rPr>
          <w:b/>
          <w:smallCaps/>
        </w:rPr>
        <w:tab/>
      </w:r>
    </w:p>
    <w:p w:rsidR="00847D86" w:rsidRDefault="001E724B" w:rsidP="001E724B">
      <w:pPr>
        <w:ind w:left="5040"/>
        <w:rPr>
          <w:b/>
          <w:smallCaps/>
        </w:rPr>
      </w:pPr>
      <w:r>
        <w:rPr>
          <w:b/>
          <w:smallCaps/>
        </w:rPr>
        <w:t xml:space="preserve">      TOTAL</w:t>
      </w:r>
      <w:r>
        <w:rPr>
          <w:b/>
          <w:smallCaps/>
        </w:rPr>
        <w:tab/>
      </w:r>
      <w:r>
        <w:rPr>
          <w:b/>
          <w:smallCaps/>
        </w:rPr>
        <w:tab/>
        <w:t>_______________</w:t>
      </w:r>
    </w:p>
    <w:p w:rsidR="00847D86" w:rsidRDefault="00847D86">
      <w:pPr>
        <w:rPr>
          <w:b/>
          <w:smallCaps/>
        </w:rPr>
      </w:pPr>
    </w:p>
    <w:p w:rsidR="00B4606B" w:rsidRDefault="00B4606B"/>
    <w:p w:rsidR="00847D86" w:rsidRPr="00B4606B" w:rsidRDefault="001E724B">
      <w:pPr>
        <w:rPr>
          <w:b/>
          <w:smallCaps/>
        </w:rPr>
      </w:pPr>
      <w:r w:rsidRPr="00B4606B">
        <w:t>The following forms part of our offer:</w:t>
      </w:r>
    </w:p>
    <w:p w:rsidR="00847D86" w:rsidRPr="00B4606B" w:rsidRDefault="00847D86">
      <w:pPr>
        <w:rPr>
          <w:b/>
          <w:smallCaps/>
        </w:rPr>
      </w:pPr>
    </w:p>
    <w:tbl>
      <w:tblPr>
        <w:tblStyle w:val="TableGrid"/>
        <w:tblW w:w="0" w:type="auto"/>
        <w:tblLook w:val="04A0" w:firstRow="1" w:lastRow="0" w:firstColumn="1" w:lastColumn="0" w:noHBand="0" w:noVBand="1"/>
      </w:tblPr>
      <w:tblGrid>
        <w:gridCol w:w="5058"/>
        <w:gridCol w:w="4187"/>
      </w:tblGrid>
      <w:tr w:rsidR="001E724B" w:rsidRPr="00B4606B" w:rsidTr="001E724B">
        <w:tc>
          <w:tcPr>
            <w:tcW w:w="5058" w:type="dxa"/>
            <w:vAlign w:val="center"/>
          </w:tcPr>
          <w:p w:rsidR="001E724B" w:rsidRPr="00B4606B" w:rsidRDefault="001E724B" w:rsidP="001E724B">
            <w:pPr>
              <w:jc w:val="center"/>
              <w:rPr>
                <w:b/>
                <w:smallCaps/>
                <w:sz w:val="24"/>
                <w:szCs w:val="24"/>
              </w:rPr>
            </w:pPr>
            <w:r w:rsidRPr="00B4606B">
              <w:rPr>
                <w:b/>
                <w:smallCaps/>
                <w:sz w:val="24"/>
                <w:szCs w:val="24"/>
              </w:rPr>
              <w:t>ITEM DESCRIPTION</w:t>
            </w:r>
          </w:p>
        </w:tc>
        <w:tc>
          <w:tcPr>
            <w:tcW w:w="4187" w:type="dxa"/>
            <w:vAlign w:val="center"/>
          </w:tcPr>
          <w:p w:rsidR="001E724B" w:rsidRPr="00B4606B" w:rsidRDefault="001E724B" w:rsidP="00B4606B">
            <w:pPr>
              <w:jc w:val="center"/>
              <w:rPr>
                <w:b/>
                <w:smallCaps/>
                <w:sz w:val="24"/>
                <w:szCs w:val="24"/>
              </w:rPr>
            </w:pPr>
            <w:r w:rsidRPr="00B4606B">
              <w:rPr>
                <w:b/>
                <w:smallCaps/>
                <w:sz w:val="24"/>
                <w:szCs w:val="24"/>
              </w:rPr>
              <w:t>BIDDER’S OFFER</w:t>
            </w:r>
          </w:p>
        </w:tc>
      </w:tr>
      <w:tr w:rsidR="001E724B" w:rsidRPr="00B4606B" w:rsidTr="001E724B">
        <w:tc>
          <w:tcPr>
            <w:tcW w:w="5058" w:type="dxa"/>
            <w:vAlign w:val="center"/>
          </w:tcPr>
          <w:p w:rsidR="001E724B" w:rsidRPr="00B4606B" w:rsidRDefault="001E724B" w:rsidP="001E724B">
            <w:pPr>
              <w:jc w:val="left"/>
              <w:rPr>
                <w:b/>
                <w:smallCaps/>
                <w:sz w:val="24"/>
                <w:szCs w:val="24"/>
              </w:rPr>
            </w:pPr>
            <w:r w:rsidRPr="00B4606B">
              <w:rPr>
                <w:sz w:val="24"/>
                <w:szCs w:val="24"/>
              </w:rPr>
              <w:t>RENTAL RATE, inclusive of other charges, and VAT</w:t>
            </w:r>
          </w:p>
        </w:tc>
        <w:tc>
          <w:tcPr>
            <w:tcW w:w="4187" w:type="dxa"/>
            <w:vAlign w:val="center"/>
          </w:tcPr>
          <w:p w:rsidR="001E724B" w:rsidRPr="00B4606B" w:rsidRDefault="001E724B" w:rsidP="001E724B">
            <w:pPr>
              <w:jc w:val="left"/>
              <w:rPr>
                <w:b/>
                <w:smallCaps/>
                <w:sz w:val="24"/>
                <w:szCs w:val="24"/>
              </w:rPr>
            </w:pPr>
            <w:r w:rsidRPr="00B4606B">
              <w:rPr>
                <w:sz w:val="24"/>
                <w:szCs w:val="24"/>
              </w:rPr>
              <w:t xml:space="preserve">     </w:t>
            </w:r>
            <w:proofErr w:type="spellStart"/>
            <w:r w:rsidRPr="00B4606B">
              <w:rPr>
                <w:sz w:val="24"/>
                <w:szCs w:val="24"/>
              </w:rPr>
              <w:t>Php</w:t>
            </w:r>
            <w:proofErr w:type="spellEnd"/>
            <w:r w:rsidRPr="00B4606B">
              <w:rPr>
                <w:sz w:val="24"/>
                <w:szCs w:val="24"/>
              </w:rPr>
              <w:t xml:space="preserve"> __________________/ month</w:t>
            </w:r>
          </w:p>
        </w:tc>
      </w:tr>
      <w:tr w:rsidR="001E724B" w:rsidRPr="00B4606B" w:rsidTr="001E724B">
        <w:tc>
          <w:tcPr>
            <w:tcW w:w="5058" w:type="dxa"/>
            <w:vAlign w:val="center"/>
          </w:tcPr>
          <w:p w:rsidR="001E724B" w:rsidRPr="00B4606B" w:rsidRDefault="001E724B" w:rsidP="001E724B">
            <w:pPr>
              <w:jc w:val="left"/>
              <w:rPr>
                <w:b/>
                <w:smallCaps/>
                <w:sz w:val="24"/>
                <w:szCs w:val="24"/>
              </w:rPr>
            </w:pPr>
            <w:r w:rsidRPr="00B4606B">
              <w:rPr>
                <w:sz w:val="24"/>
                <w:szCs w:val="24"/>
              </w:rPr>
              <w:t>Total Area (in square meters and must state the number of floors)</w:t>
            </w:r>
          </w:p>
        </w:tc>
        <w:tc>
          <w:tcPr>
            <w:tcW w:w="4187" w:type="dxa"/>
            <w:vAlign w:val="center"/>
          </w:tcPr>
          <w:p w:rsidR="001E724B" w:rsidRPr="00B4606B" w:rsidRDefault="001E724B" w:rsidP="001E724B">
            <w:pPr>
              <w:jc w:val="left"/>
              <w:rPr>
                <w:b/>
                <w:smallCaps/>
                <w:sz w:val="24"/>
                <w:szCs w:val="24"/>
              </w:rPr>
            </w:pPr>
            <w:r w:rsidRPr="00B4606B">
              <w:rPr>
                <w:sz w:val="24"/>
                <w:szCs w:val="24"/>
              </w:rPr>
              <w:t xml:space="preserve">     _________ </w:t>
            </w:r>
            <w:proofErr w:type="spellStart"/>
            <w:r w:rsidRPr="00B4606B">
              <w:rPr>
                <w:sz w:val="24"/>
                <w:szCs w:val="24"/>
              </w:rPr>
              <w:t>sqm</w:t>
            </w:r>
            <w:proofErr w:type="spellEnd"/>
            <w:r w:rsidRPr="00B4606B">
              <w:rPr>
                <w:sz w:val="24"/>
                <w:szCs w:val="24"/>
              </w:rPr>
              <w:t>;  ________ floor/s</w:t>
            </w:r>
          </w:p>
        </w:tc>
      </w:tr>
    </w:tbl>
    <w:p w:rsidR="00847D86" w:rsidRPr="00B4606B" w:rsidRDefault="00847D86">
      <w:pPr>
        <w:rPr>
          <w:b/>
          <w:smallCaps/>
        </w:rPr>
      </w:pPr>
    </w:p>
    <w:p w:rsidR="00847D86" w:rsidRPr="00B4606B" w:rsidRDefault="00C2319A" w:rsidP="00C2319A">
      <w:pPr>
        <w:ind w:firstLine="720"/>
      </w:pPr>
      <w:r w:rsidRPr="00B4606B">
        <w:t>Until a formal Contract is prepared and executed, this Bid, together with your written acceptance thereof and the Notice of Award, shall be binding upon us.</w:t>
      </w:r>
    </w:p>
    <w:p w:rsidR="00C2319A" w:rsidRDefault="00C2319A"/>
    <w:p w:rsidR="00C2319A" w:rsidRDefault="00C2319A" w:rsidP="00C2319A">
      <w:pPr>
        <w:ind w:firstLine="720"/>
      </w:pPr>
      <w:r>
        <w:t>We understand that you are not bound to accept the Lowest Calculated Bid or any Bid you may deceive.</w:t>
      </w:r>
    </w:p>
    <w:p w:rsidR="00C2319A" w:rsidRDefault="00C2319A" w:rsidP="00C2319A">
      <w:pPr>
        <w:ind w:firstLine="720"/>
      </w:pPr>
    </w:p>
    <w:p w:rsidR="00C2319A" w:rsidRDefault="00C2319A" w:rsidP="00C2319A">
      <w:pPr>
        <w:ind w:firstLine="720"/>
      </w:pPr>
      <w:r>
        <w:t xml:space="preserve">We likewise certify/confirm that the undersigned, is granted full power and authority by the </w:t>
      </w:r>
      <w:r w:rsidRPr="00C2319A">
        <w:rPr>
          <w:i/>
          <w:u w:val="single"/>
        </w:rPr>
        <w:t>Name of Bidder</w:t>
      </w:r>
      <w:r>
        <w:rPr>
          <w:i/>
          <w:u w:val="single"/>
        </w:rPr>
        <w:t xml:space="preserve">, </w:t>
      </w:r>
      <w:r>
        <w:rPr>
          <w:i/>
        </w:rPr>
        <w:t xml:space="preserve"> </w:t>
      </w:r>
      <w:r w:rsidRPr="00C2319A">
        <w:t>to participate</w:t>
      </w:r>
      <w:r>
        <w:t>, submit the bid, and to sign and execute the ensuing contract on the latter’s behalf for Lease o</w:t>
      </w:r>
      <w:r w:rsidR="00687069">
        <w:t>f Office Space for BCDA SCRP Site Office</w:t>
      </w:r>
      <w:r>
        <w:t xml:space="preserve"> from December 2019 to November 2020, of the Bases Conversion and Development Authority.  Attached herewith is the written authority issued by the </w:t>
      </w:r>
      <w:r w:rsidRPr="00C2319A">
        <w:rPr>
          <w:i/>
          <w:u w:val="single"/>
        </w:rPr>
        <w:t>Name of Bidder.</w:t>
      </w:r>
    </w:p>
    <w:p w:rsidR="00C2319A" w:rsidRDefault="00C2319A" w:rsidP="00C2319A">
      <w:pPr>
        <w:ind w:firstLine="720"/>
      </w:pPr>
    </w:p>
    <w:p w:rsidR="00C2319A" w:rsidRDefault="003E6416" w:rsidP="00C2319A">
      <w:pPr>
        <w:ind w:firstLine="720"/>
      </w:pPr>
      <w:r>
        <w:t>We acknowledge that failure to sign each and every page of this Price Quotation Form shall be ground for the rejection of our bid.</w:t>
      </w:r>
    </w:p>
    <w:p w:rsidR="003E6416" w:rsidRDefault="003E6416" w:rsidP="00C2319A">
      <w:pPr>
        <w:ind w:firstLine="720"/>
      </w:pPr>
    </w:p>
    <w:p w:rsidR="003E6416" w:rsidRDefault="003E6416" w:rsidP="003E6416"/>
    <w:p w:rsidR="003E6416" w:rsidRDefault="003E6416" w:rsidP="003E6416">
      <w:proofErr w:type="gramStart"/>
      <w:r>
        <w:lastRenderedPageBreak/>
        <w:t>Dated this ______________ day of __________________ 2019.</w:t>
      </w:r>
      <w:proofErr w:type="gramEnd"/>
    </w:p>
    <w:p w:rsidR="00B4606B" w:rsidRDefault="00B4606B" w:rsidP="003E6416"/>
    <w:p w:rsidR="00B4606B" w:rsidRDefault="00B4606B" w:rsidP="003E6416"/>
    <w:p w:rsidR="003E6416" w:rsidRDefault="003E6416" w:rsidP="003E6416"/>
    <w:p w:rsidR="003E6416" w:rsidRDefault="003E6416" w:rsidP="003E6416">
      <w:r>
        <w:t>_______________________</w:t>
      </w:r>
    </w:p>
    <w:p w:rsidR="003E6416" w:rsidRDefault="003E6416" w:rsidP="003E6416">
      <w:r>
        <w:t>(</w:t>
      </w:r>
      <w:proofErr w:type="gramStart"/>
      <w:r>
        <w:t>signature</w:t>
      </w:r>
      <w:proofErr w:type="gramEnd"/>
      <w:r>
        <w:t>)</w:t>
      </w:r>
    </w:p>
    <w:p w:rsidR="003E6416" w:rsidRDefault="003E6416" w:rsidP="003E6416">
      <w:r>
        <w:t>(</w:t>
      </w:r>
      <w:proofErr w:type="gramStart"/>
      <w:r>
        <w:t>in</w:t>
      </w:r>
      <w:proofErr w:type="gramEnd"/>
      <w:r>
        <w:t xml:space="preserve"> the capacity of)</w:t>
      </w:r>
    </w:p>
    <w:p w:rsidR="003E6416" w:rsidRDefault="003E6416" w:rsidP="003E6416"/>
    <w:p w:rsidR="003E6416" w:rsidRDefault="003E6416" w:rsidP="003E6416">
      <w:r>
        <w:t>Duly authorized to sign Bid for and on behalf of ____________________________________</w:t>
      </w:r>
    </w:p>
    <w:p w:rsidR="003E6416" w:rsidRPr="00C2319A" w:rsidRDefault="003E6416" w:rsidP="003E6416">
      <w:pPr>
        <w:ind w:firstLine="720"/>
      </w:pPr>
    </w:p>
    <w:p w:rsidR="00C2319A" w:rsidRDefault="00C2319A">
      <w:pPr>
        <w:rPr>
          <w:b/>
          <w:smallCaps/>
        </w:rPr>
      </w:pPr>
    </w:p>
    <w:p w:rsidR="00847D86" w:rsidRDefault="00847D86">
      <w:pPr>
        <w:rPr>
          <w:b/>
          <w:smallCaps/>
        </w:rPr>
      </w:pPr>
    </w:p>
    <w:p w:rsidR="00847D86" w:rsidRDefault="00847D86">
      <w:pPr>
        <w:rPr>
          <w:b/>
          <w:smallCaps/>
        </w:rPr>
      </w:pPr>
    </w:p>
    <w:p w:rsidR="00847D86" w:rsidRDefault="00847D86">
      <w:pPr>
        <w:rPr>
          <w:b/>
          <w:smallCaps/>
        </w:rPr>
      </w:pPr>
    </w:p>
    <w:p w:rsidR="00B4606B" w:rsidRDefault="00B4606B">
      <w:pPr>
        <w:rPr>
          <w:b/>
          <w:smallCaps/>
        </w:rPr>
      </w:pPr>
    </w:p>
    <w:p w:rsidR="00B4606B" w:rsidRDefault="00B4606B">
      <w:pPr>
        <w:rPr>
          <w:b/>
          <w:smallCaps/>
        </w:rPr>
      </w:pPr>
    </w:p>
    <w:p w:rsidR="00B4606B" w:rsidRDefault="00B4606B">
      <w:pPr>
        <w:rPr>
          <w:b/>
          <w:smallCaps/>
        </w:rPr>
      </w:pPr>
    </w:p>
    <w:p w:rsidR="00B4606B" w:rsidRDefault="00B4606B">
      <w:pPr>
        <w:rPr>
          <w:b/>
          <w:smallCaps/>
        </w:rPr>
      </w:pPr>
    </w:p>
    <w:p w:rsidR="00B4606B" w:rsidRPr="00847D86" w:rsidRDefault="00B4606B">
      <w:pPr>
        <w:rPr>
          <w:b/>
          <w:smallCaps/>
        </w:rPr>
      </w:pPr>
    </w:p>
    <w:p w:rsidR="00847D86" w:rsidRDefault="00847D86">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B4606B" w:rsidRDefault="00B4606B">
      <w:pPr>
        <w:rPr>
          <w:b/>
          <w:smallCaps/>
          <w:sz w:val="32"/>
          <w:szCs w:val="32"/>
        </w:rPr>
      </w:pPr>
    </w:p>
    <w:p w:rsidR="003E7313" w:rsidRDefault="003E7313">
      <w:pPr>
        <w:rPr>
          <w:b/>
          <w:smallCaps/>
          <w:sz w:val="32"/>
          <w:szCs w:val="32"/>
        </w:rPr>
      </w:pPr>
    </w:p>
    <w:p w:rsidR="003E7313" w:rsidRDefault="003E7313">
      <w:pPr>
        <w:rPr>
          <w:b/>
          <w:smallCaps/>
          <w:sz w:val="32"/>
          <w:szCs w:val="32"/>
        </w:rPr>
      </w:pPr>
    </w:p>
    <w:p w:rsidR="003E7313" w:rsidRDefault="003E7313">
      <w:pPr>
        <w:rPr>
          <w:b/>
          <w:smallCaps/>
          <w:sz w:val="32"/>
          <w:szCs w:val="32"/>
        </w:rPr>
      </w:pPr>
    </w:p>
    <w:p w:rsidR="00B4606B" w:rsidRDefault="00B4606B">
      <w:pPr>
        <w:rPr>
          <w:b/>
          <w:smallCaps/>
          <w:sz w:val="32"/>
          <w:szCs w:val="32"/>
        </w:rPr>
      </w:pPr>
    </w:p>
    <w:p w:rsidR="00B4606B" w:rsidRDefault="00B4606B">
      <w:pPr>
        <w:rPr>
          <w:b/>
          <w:smallCaps/>
          <w:sz w:val="32"/>
          <w:szCs w:val="32"/>
        </w:rPr>
      </w:pPr>
    </w:p>
    <w:p w:rsidR="0056570C" w:rsidRDefault="0056570C">
      <w:pPr>
        <w:rPr>
          <w:b/>
          <w:smallCaps/>
          <w:sz w:val="32"/>
          <w:szCs w:val="32"/>
        </w:rPr>
      </w:pPr>
    </w:p>
    <w:p w:rsidR="0056570C" w:rsidRDefault="0056570C">
      <w:pPr>
        <w:rPr>
          <w:b/>
          <w:smallCaps/>
          <w:sz w:val="32"/>
          <w:szCs w:val="32"/>
        </w:rPr>
      </w:pPr>
    </w:p>
    <w:p w:rsidR="0056570C" w:rsidRDefault="0056570C">
      <w:pPr>
        <w:rPr>
          <w:b/>
          <w:smallCaps/>
          <w:sz w:val="32"/>
          <w:szCs w:val="32"/>
        </w:rPr>
      </w:pPr>
    </w:p>
    <w:p w:rsidR="0056570C" w:rsidRDefault="0056570C">
      <w:pPr>
        <w:rPr>
          <w:b/>
          <w:smallCaps/>
          <w:sz w:val="32"/>
          <w:szCs w:val="32"/>
        </w:rPr>
      </w:pPr>
    </w:p>
    <w:p w:rsidR="00B4606B" w:rsidRPr="00B4606B" w:rsidRDefault="00705A95" w:rsidP="00B4606B">
      <w:pPr>
        <w:pStyle w:val="Heading4"/>
        <w:spacing w:before="0" w:after="0"/>
        <w:jc w:val="right"/>
        <w:rPr>
          <w:i/>
        </w:rPr>
      </w:pPr>
      <w:bookmarkStart w:id="2" w:name="_dljlg6cq8kw" w:colFirst="0" w:colLast="0"/>
      <w:bookmarkStart w:id="3" w:name="_28arinj" w:colFirst="0" w:colLast="0"/>
      <w:bookmarkStart w:id="4" w:name="_Toc11413222"/>
      <w:bookmarkStart w:id="5" w:name="_Toc11413309"/>
      <w:bookmarkEnd w:id="2"/>
      <w:bookmarkEnd w:id="3"/>
      <w:r>
        <w:rPr>
          <w:i/>
        </w:rPr>
        <w:lastRenderedPageBreak/>
        <w:t>“Annex B</w:t>
      </w:r>
      <w:r w:rsidR="00B4606B" w:rsidRPr="00B4606B">
        <w:rPr>
          <w:i/>
        </w:rPr>
        <w:t>”</w:t>
      </w:r>
    </w:p>
    <w:p w:rsidR="00B4606B" w:rsidRPr="00B4606B" w:rsidRDefault="00B4606B" w:rsidP="00B4606B"/>
    <w:p w:rsidR="00F24A08" w:rsidRPr="009176A5" w:rsidRDefault="00BB59ED">
      <w:pPr>
        <w:pStyle w:val="Heading4"/>
        <w:spacing w:before="0" w:after="0"/>
      </w:pPr>
      <w:r w:rsidRPr="009176A5">
        <w:t>Omnibus Sworn Statement</w:t>
      </w:r>
      <w:bookmarkEnd w:id="4"/>
      <w:bookmarkEnd w:id="5"/>
    </w:p>
    <w:p w:rsidR="00F24A08" w:rsidRPr="009176A5" w:rsidRDefault="00F24A08">
      <w:pPr>
        <w:pBdr>
          <w:bottom w:val="single" w:sz="12" w:space="1" w:color="000000"/>
        </w:pBdr>
      </w:pPr>
    </w:p>
    <w:p w:rsidR="00F24A08" w:rsidRPr="009176A5" w:rsidRDefault="00F24A08"/>
    <w:p w:rsidR="00F24A08" w:rsidRPr="009176A5" w:rsidRDefault="00BB59ED">
      <w:pPr>
        <w:jc w:val="left"/>
      </w:pPr>
      <w:r w:rsidRPr="009176A5">
        <w:t>REPUBLIC OF THE PHILIPPINES</w:t>
      </w:r>
      <w:r w:rsidRPr="009176A5">
        <w:tab/>
        <w:t>)</w:t>
      </w:r>
    </w:p>
    <w:p w:rsidR="00F24A08" w:rsidRPr="009176A5" w:rsidRDefault="00BB59ED">
      <w:pPr>
        <w:jc w:val="left"/>
      </w:pPr>
      <w:proofErr w:type="gramStart"/>
      <w:r w:rsidRPr="009176A5">
        <w:t>CITY/MUNICIPALITY OF ______</w:t>
      </w:r>
      <w:r w:rsidRPr="009176A5">
        <w:tab/>
        <w:t>) S.S.</w:t>
      </w:r>
      <w:proofErr w:type="gramEnd"/>
    </w:p>
    <w:p w:rsidR="00F24A08" w:rsidRPr="009176A5" w:rsidRDefault="00F24A08">
      <w:pPr>
        <w:jc w:val="left"/>
      </w:pPr>
    </w:p>
    <w:p w:rsidR="00F24A08" w:rsidRPr="009176A5" w:rsidRDefault="00F24A08">
      <w:pPr>
        <w:jc w:val="left"/>
      </w:pPr>
    </w:p>
    <w:p w:rsidR="00F24A08" w:rsidRPr="009176A5" w:rsidRDefault="00BB59ED">
      <w:pPr>
        <w:jc w:val="center"/>
        <w:rPr>
          <w:b/>
        </w:rPr>
      </w:pPr>
      <w:r w:rsidRPr="009176A5">
        <w:rPr>
          <w:rFonts w:eastAsia="Times"/>
          <w:b/>
        </w:rPr>
        <w:t>AFFIDAVIT</w:t>
      </w:r>
    </w:p>
    <w:p w:rsidR="00F24A08" w:rsidRPr="009176A5" w:rsidRDefault="00F24A08"/>
    <w:p w:rsidR="00F24A08" w:rsidRPr="009176A5" w:rsidRDefault="00BB59ED">
      <w:pPr>
        <w:ind w:firstLine="360"/>
      </w:pPr>
      <w:r w:rsidRPr="009176A5">
        <w:t xml:space="preserve">I,   </w:t>
      </w:r>
      <w:r w:rsidRPr="009176A5">
        <w:rPr>
          <w:i/>
        </w:rPr>
        <w:t>[Name of Affiant]</w:t>
      </w:r>
      <w:r w:rsidRPr="009176A5">
        <w:t xml:space="preserve">, of legal age, </w:t>
      </w:r>
      <w:r w:rsidRPr="009176A5">
        <w:rPr>
          <w:i/>
        </w:rPr>
        <w:t>[Civil Status]</w:t>
      </w:r>
      <w:r w:rsidRPr="009176A5">
        <w:t xml:space="preserve">, </w:t>
      </w:r>
      <w:r w:rsidRPr="009176A5">
        <w:rPr>
          <w:i/>
        </w:rPr>
        <w:t>[Nationality]</w:t>
      </w:r>
      <w:r w:rsidRPr="009176A5">
        <w:t xml:space="preserve">, and residing at </w:t>
      </w:r>
      <w:r w:rsidRPr="009176A5">
        <w:rPr>
          <w:i/>
        </w:rPr>
        <w:t>[Address of Affiant]</w:t>
      </w:r>
      <w:r w:rsidRPr="009176A5">
        <w:t>, after having been duly sworn in accordance with law, do hereby depose and state that:</w:t>
      </w:r>
    </w:p>
    <w:p w:rsidR="00F24A08" w:rsidRPr="009176A5" w:rsidRDefault="00F24A08"/>
    <w:p w:rsidR="00F24A08" w:rsidRPr="009176A5" w:rsidRDefault="00BB59ED" w:rsidP="0090573E">
      <w:pPr>
        <w:numPr>
          <w:ilvl w:val="0"/>
          <w:numId w:val="1"/>
        </w:numPr>
        <w:ind w:left="720"/>
      </w:pPr>
      <w:r w:rsidRPr="009176A5">
        <w:rPr>
          <w:b/>
          <w:i/>
        </w:rPr>
        <w:t>Select one, delete the other:</w:t>
      </w:r>
    </w:p>
    <w:p w:rsidR="00F24A08" w:rsidRPr="009176A5" w:rsidRDefault="00F24A08">
      <w:pPr>
        <w:ind w:left="720"/>
      </w:pPr>
    </w:p>
    <w:p w:rsidR="00F24A08" w:rsidRPr="009176A5" w:rsidRDefault="00BB59ED">
      <w:pPr>
        <w:ind w:left="720"/>
      </w:pPr>
      <w:r w:rsidRPr="009176A5">
        <w:rPr>
          <w:i/>
        </w:rPr>
        <w:t xml:space="preserve">If a sole proprietorship: </w:t>
      </w:r>
      <w:r w:rsidRPr="009176A5">
        <w:t xml:space="preserve">I am the sole proprietor or authorized representative of </w:t>
      </w:r>
      <w:r w:rsidRPr="009176A5">
        <w:rPr>
          <w:i/>
        </w:rPr>
        <w:t>[Name of Bidder]</w:t>
      </w:r>
      <w:r w:rsidRPr="009176A5">
        <w:t xml:space="preserve"> with office address at </w:t>
      </w:r>
      <w:r w:rsidRPr="009176A5">
        <w:rPr>
          <w:i/>
        </w:rPr>
        <w:t>[address of Bidder]</w:t>
      </w:r>
      <w:r w:rsidRPr="009176A5">
        <w:t>;</w:t>
      </w:r>
    </w:p>
    <w:p w:rsidR="00F24A08" w:rsidRPr="009176A5" w:rsidRDefault="00F24A08">
      <w:pPr>
        <w:ind w:left="720"/>
      </w:pPr>
    </w:p>
    <w:p w:rsidR="00F24A08" w:rsidRPr="009176A5" w:rsidRDefault="00BB59ED">
      <w:pPr>
        <w:ind w:left="720"/>
      </w:pPr>
      <w:r w:rsidRPr="009176A5">
        <w:rPr>
          <w:i/>
        </w:rPr>
        <w:t xml:space="preserve">If a partnership, corporation, cooperative, or joint venture: </w:t>
      </w:r>
      <w:r w:rsidRPr="009176A5">
        <w:t xml:space="preserve">I am the duly authorized and designated representative of </w:t>
      </w:r>
      <w:r w:rsidRPr="009176A5">
        <w:rPr>
          <w:i/>
        </w:rPr>
        <w:t>[Name of Bidder]</w:t>
      </w:r>
      <w:r w:rsidRPr="009176A5">
        <w:t xml:space="preserve"> with office address at </w:t>
      </w:r>
      <w:r w:rsidRPr="009176A5">
        <w:rPr>
          <w:i/>
        </w:rPr>
        <w:t>[address of Bidder]</w:t>
      </w:r>
      <w:r w:rsidRPr="009176A5">
        <w:t>;</w:t>
      </w:r>
    </w:p>
    <w:p w:rsidR="00F24A08" w:rsidRPr="009176A5" w:rsidRDefault="00F24A08">
      <w:pPr>
        <w:ind w:left="720"/>
      </w:pPr>
    </w:p>
    <w:p w:rsidR="00F24A08" w:rsidRPr="009176A5" w:rsidRDefault="00BB59ED" w:rsidP="0090573E">
      <w:pPr>
        <w:numPr>
          <w:ilvl w:val="0"/>
          <w:numId w:val="1"/>
        </w:numPr>
        <w:ind w:left="720"/>
      </w:pPr>
      <w:r w:rsidRPr="009176A5">
        <w:rPr>
          <w:b/>
          <w:i/>
        </w:rPr>
        <w:t>Select one, delete the other:</w:t>
      </w:r>
    </w:p>
    <w:p w:rsidR="00F24A08" w:rsidRPr="009176A5" w:rsidRDefault="00F24A08">
      <w:pPr>
        <w:ind w:left="720"/>
      </w:pPr>
    </w:p>
    <w:p w:rsidR="00F24A08" w:rsidRPr="009176A5" w:rsidRDefault="00BB59ED">
      <w:pPr>
        <w:ind w:left="720"/>
        <w:rPr>
          <w:i/>
        </w:rPr>
      </w:pPr>
      <w:r w:rsidRPr="009176A5">
        <w:rPr>
          <w:i/>
        </w:rPr>
        <w:t xml:space="preserve">If a sole proprietorship: </w:t>
      </w:r>
      <w:r w:rsidRPr="009176A5">
        <w:t xml:space="preserve">As the owner and sole proprietor, or authorized representative of </w:t>
      </w:r>
      <w:r w:rsidRPr="009176A5">
        <w:rPr>
          <w:i/>
        </w:rPr>
        <w:t>[Name of Bidder]</w:t>
      </w:r>
      <w:r w:rsidRPr="009176A5">
        <w:t xml:space="preserve">, I have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[Name of the Procuring Entity], as shown in the attached duly notarized Special Power of Attorney</w:t>
      </w:r>
      <w:r w:rsidRPr="009176A5">
        <w:t>;</w:t>
      </w:r>
    </w:p>
    <w:p w:rsidR="00F24A08" w:rsidRPr="009176A5" w:rsidRDefault="00F24A08">
      <w:pPr>
        <w:ind w:left="720"/>
        <w:rPr>
          <w:i/>
        </w:rPr>
      </w:pPr>
    </w:p>
    <w:p w:rsidR="00F24A08" w:rsidRPr="009176A5" w:rsidRDefault="00BB59ED">
      <w:pPr>
        <w:ind w:left="720"/>
      </w:pPr>
      <w:r w:rsidRPr="009176A5">
        <w:rPr>
          <w:i/>
        </w:rPr>
        <w:t xml:space="preserve">If a partnership, corporation, cooperative, or joint venture: </w:t>
      </w:r>
      <w:r w:rsidRPr="009176A5">
        <w:t xml:space="preserve">I am granted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 xml:space="preserve">[Name of the Procuring Entity], </w:t>
      </w:r>
      <w:r w:rsidRPr="009176A5">
        <w:t xml:space="preserve">as shown in the attached </w:t>
      </w:r>
      <w:r w:rsidRPr="009176A5">
        <w:rPr>
          <w:i/>
        </w:rPr>
        <w:t>[state title of attached document showing proof of authorization (e.g., duly notarized Secretary’s Certificate, Board/Partnership Resolution,  or Special Power of Attorney, whichever is applicable;)]</w:t>
      </w:r>
      <w:r w:rsidRPr="009176A5">
        <w:t>;</w:t>
      </w:r>
    </w:p>
    <w:p w:rsidR="00F24A08" w:rsidRPr="009176A5" w:rsidRDefault="00F24A08">
      <w:pPr>
        <w:ind w:left="720"/>
      </w:pPr>
    </w:p>
    <w:p w:rsidR="00F24A08" w:rsidRPr="009176A5" w:rsidRDefault="00BB59ED" w:rsidP="0090573E">
      <w:pPr>
        <w:numPr>
          <w:ilvl w:val="0"/>
          <w:numId w:val="1"/>
        </w:numPr>
        <w:ind w:left="720"/>
      </w:pPr>
      <w:bookmarkStart w:id="6" w:name="_ng1svc" w:colFirst="0" w:colLast="0"/>
      <w:bookmarkEnd w:id="6"/>
      <w:r w:rsidRPr="009176A5">
        <w:rPr>
          <w:i/>
        </w:rPr>
        <w:t>[Name of Bidder]</w:t>
      </w:r>
      <w:r w:rsidRPr="009176A5">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F24A08" w:rsidRPr="009176A5" w:rsidRDefault="00F24A08">
      <w:pPr>
        <w:ind w:left="720"/>
      </w:pPr>
    </w:p>
    <w:p w:rsidR="00F24A08" w:rsidRPr="009176A5" w:rsidRDefault="00BB59ED" w:rsidP="0090573E">
      <w:pPr>
        <w:numPr>
          <w:ilvl w:val="0"/>
          <w:numId w:val="1"/>
        </w:numPr>
        <w:ind w:left="720"/>
      </w:pPr>
      <w:r w:rsidRPr="009176A5">
        <w:t>Each of the documents submitted in satisfaction of the bidding requirements is an authentic copy of the original, complete, and all statements and information provided therein are true and correct;</w:t>
      </w:r>
    </w:p>
    <w:p w:rsidR="00F24A08" w:rsidRPr="009176A5" w:rsidRDefault="00F24A08">
      <w:pPr>
        <w:ind w:left="720"/>
        <w:rPr>
          <w:u w:val="single"/>
        </w:rPr>
      </w:pPr>
    </w:p>
    <w:p w:rsidR="00F24A08" w:rsidRDefault="00BB59ED" w:rsidP="0090573E">
      <w:pPr>
        <w:numPr>
          <w:ilvl w:val="0"/>
          <w:numId w:val="1"/>
        </w:numPr>
        <w:ind w:left="720"/>
      </w:pPr>
      <w:r w:rsidRPr="009176A5">
        <w:rPr>
          <w:i/>
        </w:rPr>
        <w:t>[Name of Bidder]</w:t>
      </w:r>
      <w:r w:rsidRPr="009176A5">
        <w:t xml:space="preserve"> is authorizing the Head of the Procuring Entity or its duly authorized representative(s) to verify all the documents submitted;</w:t>
      </w:r>
    </w:p>
    <w:p w:rsidR="00353F5A" w:rsidRDefault="00353F5A" w:rsidP="00353F5A">
      <w:pPr>
        <w:pStyle w:val="ListParagraph"/>
      </w:pPr>
    </w:p>
    <w:p w:rsidR="00353F5A" w:rsidRPr="009176A5" w:rsidRDefault="00353F5A" w:rsidP="00353F5A">
      <w:pPr>
        <w:ind w:left="720"/>
      </w:pPr>
    </w:p>
    <w:p w:rsidR="00F24A08" w:rsidRPr="009176A5" w:rsidRDefault="00F24A08">
      <w:pPr>
        <w:ind w:left="720"/>
        <w:rPr>
          <w:u w:val="single"/>
        </w:rPr>
      </w:pPr>
    </w:p>
    <w:p w:rsidR="00F24A08" w:rsidRPr="009176A5" w:rsidRDefault="00BB59ED" w:rsidP="0090573E">
      <w:pPr>
        <w:numPr>
          <w:ilvl w:val="0"/>
          <w:numId w:val="1"/>
        </w:numPr>
        <w:ind w:left="720"/>
      </w:pPr>
      <w:r w:rsidRPr="009176A5">
        <w:rPr>
          <w:b/>
          <w:i/>
        </w:rPr>
        <w:t>Select one, delete the rest:</w:t>
      </w:r>
    </w:p>
    <w:p w:rsidR="00F24A08" w:rsidRPr="009176A5" w:rsidRDefault="00F24A08">
      <w:pPr>
        <w:ind w:left="720"/>
      </w:pPr>
    </w:p>
    <w:p w:rsidR="00F24A08" w:rsidRPr="009176A5" w:rsidRDefault="00BB59ED">
      <w:pPr>
        <w:ind w:left="720"/>
      </w:pPr>
      <w:r w:rsidRPr="009176A5">
        <w:rPr>
          <w:i/>
        </w:rPr>
        <w:t>If a sole proprietorship:</w:t>
      </w:r>
      <w:r w:rsidRPr="009176A5">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24A08" w:rsidRPr="009176A5" w:rsidRDefault="00F24A08">
      <w:pPr>
        <w:ind w:left="720"/>
        <w:rPr>
          <w:i/>
        </w:rPr>
      </w:pPr>
    </w:p>
    <w:p w:rsidR="00F24A08" w:rsidRPr="009176A5" w:rsidRDefault="00BB59ED">
      <w:pPr>
        <w:ind w:left="720"/>
      </w:pPr>
      <w:r w:rsidRPr="009176A5">
        <w:rPr>
          <w:i/>
        </w:rPr>
        <w:t>If a partnership or cooperative:</w:t>
      </w:r>
      <w:r w:rsidRPr="009176A5">
        <w:t xml:space="preserve"> None of the officers and members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24A08" w:rsidRPr="009176A5" w:rsidRDefault="00F24A08">
      <w:pPr>
        <w:ind w:left="720"/>
        <w:rPr>
          <w:u w:val="single"/>
        </w:rPr>
      </w:pPr>
    </w:p>
    <w:p w:rsidR="00F24A08" w:rsidRPr="009176A5" w:rsidRDefault="00BB59ED">
      <w:pPr>
        <w:ind w:left="720"/>
      </w:pPr>
      <w:r w:rsidRPr="009176A5">
        <w:rPr>
          <w:i/>
        </w:rPr>
        <w:t>If a corporation or joint venture:</w:t>
      </w:r>
      <w:r w:rsidRPr="009176A5">
        <w:t xml:space="preserve"> None of the officers, directors, and controlling stockholders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24A08" w:rsidRPr="009176A5" w:rsidRDefault="00F24A08">
      <w:pPr>
        <w:ind w:left="720"/>
        <w:rPr>
          <w:u w:val="single"/>
        </w:rPr>
      </w:pPr>
    </w:p>
    <w:p w:rsidR="00F24A08" w:rsidRPr="009176A5" w:rsidRDefault="00BB59ED" w:rsidP="0090573E">
      <w:pPr>
        <w:numPr>
          <w:ilvl w:val="0"/>
          <w:numId w:val="1"/>
        </w:numPr>
        <w:ind w:left="720"/>
      </w:pPr>
      <w:r w:rsidRPr="009176A5">
        <w:rPr>
          <w:i/>
        </w:rPr>
        <w:t xml:space="preserve">[Name of Bidder] </w:t>
      </w:r>
      <w:r w:rsidRPr="009176A5">
        <w:t xml:space="preserve">complies with existing </w:t>
      </w:r>
      <w:proofErr w:type="spellStart"/>
      <w:r w:rsidRPr="009176A5">
        <w:t>labor</w:t>
      </w:r>
      <w:proofErr w:type="spellEnd"/>
      <w:r w:rsidRPr="009176A5">
        <w:t xml:space="preserve"> laws and standards; and</w:t>
      </w:r>
    </w:p>
    <w:p w:rsidR="00F24A08" w:rsidRPr="009176A5" w:rsidRDefault="00F24A08">
      <w:pPr>
        <w:pBdr>
          <w:top w:val="nil"/>
          <w:left w:val="nil"/>
          <w:bottom w:val="nil"/>
          <w:right w:val="nil"/>
          <w:between w:val="nil"/>
        </w:pBdr>
        <w:ind w:left="720"/>
      </w:pPr>
    </w:p>
    <w:p w:rsidR="00F24A08" w:rsidRPr="009176A5" w:rsidRDefault="00BB59ED" w:rsidP="0090573E">
      <w:pPr>
        <w:numPr>
          <w:ilvl w:val="0"/>
          <w:numId w:val="1"/>
        </w:numPr>
        <w:ind w:left="720"/>
      </w:pPr>
      <w:r w:rsidRPr="009176A5">
        <w:rPr>
          <w:i/>
        </w:rPr>
        <w:t>[Name of Bidder]</w:t>
      </w:r>
      <w:r w:rsidRPr="009176A5">
        <w:t xml:space="preserve"> is aware of and has undertaken the following responsibilities as a Bidder:</w:t>
      </w:r>
    </w:p>
    <w:p w:rsidR="00F24A08" w:rsidRPr="009176A5" w:rsidRDefault="00F24A08">
      <w:pPr>
        <w:ind w:left="720"/>
      </w:pPr>
    </w:p>
    <w:p w:rsidR="00F24A08" w:rsidRPr="009176A5" w:rsidRDefault="00BB59ED" w:rsidP="0090573E">
      <w:pPr>
        <w:numPr>
          <w:ilvl w:val="1"/>
          <w:numId w:val="1"/>
        </w:numPr>
        <w:ind w:left="1080"/>
      </w:pPr>
      <w:r w:rsidRPr="009176A5">
        <w:t>Carefully examine all of the Bidding Documents;</w:t>
      </w:r>
    </w:p>
    <w:p w:rsidR="00F24A08" w:rsidRPr="009176A5" w:rsidRDefault="00F24A08">
      <w:pPr>
        <w:ind w:left="1080"/>
      </w:pPr>
    </w:p>
    <w:p w:rsidR="00F24A08" w:rsidRPr="009176A5" w:rsidRDefault="00BB59ED" w:rsidP="0090573E">
      <w:pPr>
        <w:numPr>
          <w:ilvl w:val="1"/>
          <w:numId w:val="1"/>
        </w:numPr>
        <w:ind w:left="1080"/>
      </w:pPr>
      <w:r w:rsidRPr="009176A5">
        <w:t>Acknowledge all conditions, local or otherwise, affecting the implementation of the Contract;</w:t>
      </w:r>
    </w:p>
    <w:p w:rsidR="00F24A08" w:rsidRPr="009176A5" w:rsidRDefault="00F24A08">
      <w:pPr>
        <w:ind w:left="1080"/>
      </w:pPr>
    </w:p>
    <w:p w:rsidR="00F24A08" w:rsidRPr="009176A5" w:rsidRDefault="00BB59ED" w:rsidP="0090573E">
      <w:pPr>
        <w:numPr>
          <w:ilvl w:val="1"/>
          <w:numId w:val="1"/>
        </w:numPr>
        <w:ind w:left="1080"/>
      </w:pPr>
      <w:r w:rsidRPr="009176A5">
        <w:t>Made an estimate of the facilities available and needed for the contract to be bid, if any; and</w:t>
      </w:r>
    </w:p>
    <w:p w:rsidR="00F24A08" w:rsidRPr="009176A5" w:rsidRDefault="00F24A08">
      <w:pPr>
        <w:ind w:left="1080"/>
      </w:pPr>
    </w:p>
    <w:p w:rsidR="00F24A08" w:rsidRPr="009176A5" w:rsidRDefault="00BB59ED" w:rsidP="0090573E">
      <w:pPr>
        <w:numPr>
          <w:ilvl w:val="1"/>
          <w:numId w:val="1"/>
        </w:numPr>
        <w:ind w:left="1080"/>
      </w:pPr>
      <w:r w:rsidRPr="009176A5">
        <w:t xml:space="preserve">Inquire or secure Supplemental/Bid Bulletin(s) issued for the </w:t>
      </w:r>
      <w:r w:rsidRPr="009176A5">
        <w:rPr>
          <w:i/>
        </w:rPr>
        <w:t>[Name of the Project]</w:t>
      </w:r>
      <w:r w:rsidRPr="009176A5">
        <w:t>.</w:t>
      </w:r>
    </w:p>
    <w:p w:rsidR="00F24A08" w:rsidRPr="009176A5" w:rsidRDefault="00F24A08">
      <w:pPr>
        <w:pBdr>
          <w:top w:val="nil"/>
          <w:left w:val="nil"/>
          <w:bottom w:val="nil"/>
          <w:right w:val="nil"/>
          <w:between w:val="nil"/>
        </w:pBdr>
        <w:ind w:left="720"/>
      </w:pPr>
    </w:p>
    <w:p w:rsidR="00F24A08" w:rsidRPr="009176A5" w:rsidRDefault="00BB59ED" w:rsidP="0090573E">
      <w:pPr>
        <w:numPr>
          <w:ilvl w:val="0"/>
          <w:numId w:val="1"/>
        </w:numPr>
        <w:ind w:left="709"/>
      </w:pPr>
      <w:r w:rsidRPr="009176A5">
        <w:rPr>
          <w:i/>
        </w:rPr>
        <w:t>[Name of Bidder]</w:t>
      </w:r>
      <w:r w:rsidRPr="009176A5">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F24A08" w:rsidRPr="009176A5" w:rsidRDefault="00F24A08"/>
    <w:p w:rsidR="00F24A08" w:rsidRPr="009176A5" w:rsidRDefault="00BB59ED">
      <w:pPr>
        <w:ind w:firstLine="360"/>
      </w:pPr>
      <w:r w:rsidRPr="009176A5">
        <w:t>IN WITNESS WHEREOF, I have hereunto set my hand this __ day of ___, 20__ at ____________, Philippines.</w:t>
      </w:r>
    </w:p>
    <w:p w:rsidR="00F24A08" w:rsidRDefault="00F24A08"/>
    <w:p w:rsidR="00B4606B" w:rsidRDefault="00B4606B"/>
    <w:p w:rsidR="00B4606B" w:rsidRPr="009176A5" w:rsidRDefault="00B4606B"/>
    <w:p w:rsidR="00F24A08" w:rsidRPr="009176A5" w:rsidRDefault="00BB59ED">
      <w:r w:rsidRPr="009176A5">
        <w:tab/>
      </w:r>
      <w:r w:rsidRPr="009176A5">
        <w:tab/>
      </w:r>
      <w:r w:rsidRPr="009176A5">
        <w:tab/>
      </w:r>
      <w:r w:rsidRPr="009176A5">
        <w:tab/>
      </w:r>
      <w:r w:rsidRPr="009176A5">
        <w:tab/>
      </w:r>
      <w:r w:rsidRPr="009176A5">
        <w:tab/>
        <w:t>_____________________________________</w:t>
      </w:r>
    </w:p>
    <w:p w:rsidR="00F24A08" w:rsidRPr="009176A5" w:rsidRDefault="00BB59ED">
      <w:r w:rsidRPr="009176A5">
        <w:tab/>
      </w:r>
      <w:r w:rsidRPr="009176A5">
        <w:tab/>
      </w:r>
      <w:r w:rsidRPr="009176A5">
        <w:tab/>
      </w:r>
      <w:r w:rsidRPr="009176A5">
        <w:tab/>
      </w:r>
      <w:r w:rsidRPr="009176A5">
        <w:tab/>
      </w:r>
      <w:r w:rsidRPr="009176A5">
        <w:tab/>
        <w:t>Bidder’s Representative/Authorized Signatory</w:t>
      </w:r>
    </w:p>
    <w:p w:rsidR="00F24A08" w:rsidRPr="009176A5" w:rsidRDefault="00F24A08">
      <w:pPr>
        <w:jc w:val="center"/>
        <w:rPr>
          <w:i/>
        </w:rPr>
      </w:pPr>
    </w:p>
    <w:p w:rsidR="00F24A08" w:rsidRPr="009176A5" w:rsidRDefault="00BB59ED">
      <w:pPr>
        <w:ind w:firstLine="720"/>
      </w:pPr>
      <w:proofErr w:type="gramStart"/>
      <w:r w:rsidRPr="009176A5">
        <w:rPr>
          <w:b/>
        </w:rPr>
        <w:lastRenderedPageBreak/>
        <w:t>SUBSCRIBED AND SWORN</w:t>
      </w:r>
      <w:r w:rsidRPr="009176A5">
        <w:t xml:space="preserve"> to before me this ___ day of </w:t>
      </w:r>
      <w:r w:rsidRPr="009176A5">
        <w:rPr>
          <w:i/>
        </w:rPr>
        <w:t>[month] [year]</w:t>
      </w:r>
      <w:r w:rsidRPr="009176A5">
        <w:t xml:space="preserve"> at </w:t>
      </w:r>
      <w:r w:rsidRPr="009176A5">
        <w:rPr>
          <w:i/>
        </w:rPr>
        <w:t xml:space="preserve">[place of execution], </w:t>
      </w:r>
      <w:r w:rsidRPr="009176A5">
        <w:t>Philippines.</w:t>
      </w:r>
      <w:proofErr w:type="gramEnd"/>
      <w:r w:rsidRPr="009176A5">
        <w:t xml:space="preserve"> Affiant/s is/are personally </w:t>
      </w:r>
      <w:proofErr w:type="gramStart"/>
      <w:r w:rsidRPr="009176A5">
        <w:t>known</w:t>
      </w:r>
      <w:proofErr w:type="gramEnd"/>
      <w:r w:rsidRPr="009176A5">
        <w:t xml:space="preserve">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proofErr w:type="gramStart"/>
      <w:r w:rsidRPr="009176A5">
        <w:t>and</w:t>
      </w:r>
      <w:proofErr w:type="gramEnd"/>
      <w:r w:rsidRPr="009176A5">
        <w:t xml:space="preserve"> his/her Community Tax Certificate No. _______ issued on ____ at ______.</w:t>
      </w:r>
    </w:p>
    <w:p w:rsidR="00F24A08" w:rsidRPr="009176A5" w:rsidRDefault="00F24A08"/>
    <w:p w:rsidR="00F24A08" w:rsidRPr="009176A5" w:rsidRDefault="00BB59ED">
      <w:r w:rsidRPr="009176A5">
        <w:tab/>
        <w:t xml:space="preserve">Witness my hand and seal this ___ day of </w:t>
      </w:r>
      <w:r w:rsidRPr="009176A5">
        <w:rPr>
          <w:i/>
        </w:rPr>
        <w:t>[month] [year]</w:t>
      </w:r>
      <w:r w:rsidRPr="009176A5">
        <w:t xml:space="preserve">.  </w:t>
      </w:r>
    </w:p>
    <w:p w:rsidR="00F24A08" w:rsidRPr="009176A5" w:rsidRDefault="00F24A08"/>
    <w:p w:rsidR="00F24A08" w:rsidRPr="009176A5" w:rsidRDefault="00F24A08"/>
    <w:p w:rsidR="00F24A08" w:rsidRPr="009176A5" w:rsidRDefault="00F24A08"/>
    <w:p w:rsidR="00F24A08" w:rsidRPr="009176A5" w:rsidRDefault="00BB59ED">
      <w:pPr>
        <w:rPr>
          <w:b/>
        </w:rPr>
      </w:pPr>
      <w:r w:rsidRPr="009176A5">
        <w:tab/>
      </w:r>
      <w:r w:rsidRPr="009176A5">
        <w:tab/>
      </w:r>
      <w:r w:rsidRPr="009176A5">
        <w:tab/>
      </w:r>
      <w:r w:rsidRPr="009176A5">
        <w:tab/>
      </w:r>
      <w:r w:rsidRPr="009176A5">
        <w:tab/>
      </w:r>
      <w:r w:rsidRPr="009176A5">
        <w:tab/>
      </w:r>
      <w:r w:rsidRPr="009176A5">
        <w:rPr>
          <w:b/>
        </w:rPr>
        <w:t>NAME OF NOTARY PUBLIC</w:t>
      </w:r>
    </w:p>
    <w:p w:rsidR="00F24A08" w:rsidRPr="009176A5" w:rsidRDefault="00BB59ED">
      <w:r w:rsidRPr="009176A5">
        <w:tab/>
      </w:r>
      <w:r w:rsidRPr="009176A5">
        <w:tab/>
      </w:r>
      <w:r w:rsidRPr="009176A5">
        <w:tab/>
      </w:r>
      <w:r w:rsidRPr="009176A5">
        <w:tab/>
      </w:r>
      <w:r w:rsidRPr="009176A5">
        <w:tab/>
      </w:r>
      <w:r w:rsidRPr="009176A5">
        <w:tab/>
        <w:t>Serial No. of Commission _______________</w:t>
      </w:r>
    </w:p>
    <w:p w:rsidR="00F24A08" w:rsidRPr="009176A5" w:rsidRDefault="00BB59ED">
      <w:r w:rsidRPr="009176A5">
        <w:tab/>
      </w:r>
      <w:r w:rsidRPr="009176A5">
        <w:tab/>
      </w:r>
      <w:r w:rsidRPr="009176A5">
        <w:tab/>
      </w:r>
      <w:r w:rsidRPr="009176A5">
        <w:tab/>
      </w:r>
      <w:r w:rsidRPr="009176A5">
        <w:tab/>
      </w:r>
      <w:r w:rsidRPr="009176A5">
        <w:tab/>
        <w:t>Notary Public for _______ until __________</w:t>
      </w:r>
    </w:p>
    <w:p w:rsidR="00F24A08" w:rsidRPr="009176A5" w:rsidRDefault="00BB59ED">
      <w:r w:rsidRPr="009176A5">
        <w:tab/>
      </w:r>
      <w:r w:rsidRPr="009176A5">
        <w:tab/>
      </w:r>
      <w:r w:rsidRPr="009176A5">
        <w:tab/>
      </w:r>
      <w:r w:rsidRPr="009176A5">
        <w:tab/>
      </w:r>
      <w:r w:rsidRPr="009176A5">
        <w:tab/>
      </w:r>
      <w:r w:rsidRPr="009176A5">
        <w:tab/>
      </w:r>
      <w:proofErr w:type="gramStart"/>
      <w:r w:rsidRPr="009176A5">
        <w:t>Roll of Attorneys No.</w:t>
      </w:r>
      <w:proofErr w:type="gramEnd"/>
      <w:r w:rsidRPr="009176A5">
        <w:t xml:space="preserve"> __________________</w:t>
      </w:r>
    </w:p>
    <w:p w:rsidR="00F24A08" w:rsidRPr="009176A5" w:rsidRDefault="00BB59ED">
      <w:r w:rsidRPr="009176A5">
        <w:tab/>
      </w:r>
      <w:r w:rsidRPr="009176A5">
        <w:tab/>
      </w:r>
      <w:r w:rsidRPr="009176A5">
        <w:tab/>
      </w:r>
      <w:r w:rsidRPr="009176A5">
        <w:tab/>
      </w:r>
      <w:r w:rsidRPr="009176A5">
        <w:tab/>
      </w:r>
      <w:r w:rsidRPr="009176A5">
        <w:tab/>
      </w:r>
      <w:proofErr w:type="gramStart"/>
      <w:r w:rsidRPr="009176A5">
        <w:t>PTR No.</w:t>
      </w:r>
      <w:proofErr w:type="gramEnd"/>
      <w:r w:rsidRPr="009176A5">
        <w:t xml:space="preserve"> ______ </w:t>
      </w:r>
      <w:r w:rsidRPr="009176A5">
        <w:rPr>
          <w:i/>
        </w:rPr>
        <w:t>[date issued], [place issued]</w:t>
      </w:r>
    </w:p>
    <w:p w:rsidR="00F24A08" w:rsidRPr="009176A5" w:rsidRDefault="00BB59ED">
      <w:pPr>
        <w:rPr>
          <w:i/>
        </w:rPr>
      </w:pPr>
      <w:r w:rsidRPr="009176A5">
        <w:tab/>
      </w:r>
      <w:r w:rsidRPr="009176A5">
        <w:tab/>
      </w:r>
      <w:r w:rsidRPr="009176A5">
        <w:tab/>
      </w:r>
      <w:r w:rsidRPr="009176A5">
        <w:tab/>
      </w:r>
      <w:r w:rsidRPr="009176A5">
        <w:tab/>
      </w:r>
      <w:r w:rsidRPr="009176A5">
        <w:tab/>
      </w:r>
      <w:proofErr w:type="gramStart"/>
      <w:r w:rsidRPr="009176A5">
        <w:t>IBP No.</w:t>
      </w:r>
      <w:proofErr w:type="gramEnd"/>
      <w:r w:rsidRPr="009176A5">
        <w:t xml:space="preserve"> _____</w:t>
      </w:r>
      <w:proofErr w:type="gramStart"/>
      <w:r w:rsidRPr="009176A5">
        <w:t xml:space="preserve">_  </w:t>
      </w:r>
      <w:r w:rsidRPr="009176A5">
        <w:rPr>
          <w:i/>
        </w:rPr>
        <w:t>[</w:t>
      </w:r>
      <w:proofErr w:type="gramEnd"/>
      <w:r w:rsidRPr="009176A5">
        <w:rPr>
          <w:i/>
        </w:rPr>
        <w:t>date issued], [place issued]</w:t>
      </w:r>
    </w:p>
    <w:p w:rsidR="00F24A08" w:rsidRPr="009176A5" w:rsidRDefault="00F24A08"/>
    <w:p w:rsidR="00F24A08" w:rsidRPr="009176A5" w:rsidRDefault="00F24A08"/>
    <w:p w:rsidR="00F24A08" w:rsidRPr="009176A5" w:rsidRDefault="00F24A08"/>
    <w:p w:rsidR="00F24A08" w:rsidRPr="009176A5" w:rsidRDefault="00BB59ED">
      <w:proofErr w:type="gramStart"/>
      <w:r w:rsidRPr="009176A5">
        <w:t>Doc. No.</w:t>
      </w:r>
      <w:proofErr w:type="gramEnd"/>
      <w:r w:rsidRPr="009176A5">
        <w:t xml:space="preserve"> _____</w:t>
      </w:r>
    </w:p>
    <w:p w:rsidR="00F24A08" w:rsidRPr="009176A5" w:rsidRDefault="00BB59ED">
      <w:r w:rsidRPr="009176A5">
        <w:t>Page No. _____</w:t>
      </w:r>
    </w:p>
    <w:p w:rsidR="00F24A08" w:rsidRPr="009176A5" w:rsidRDefault="00BB59ED">
      <w:proofErr w:type="gramStart"/>
      <w:r w:rsidRPr="009176A5">
        <w:t>Book No.</w:t>
      </w:r>
      <w:proofErr w:type="gramEnd"/>
      <w:r w:rsidRPr="009176A5">
        <w:t xml:space="preserve"> _____</w:t>
      </w:r>
    </w:p>
    <w:p w:rsidR="00F24A08" w:rsidRPr="009176A5" w:rsidRDefault="00BB59ED">
      <w:pPr>
        <w:ind w:left="720" w:hanging="720"/>
      </w:pPr>
      <w:r w:rsidRPr="009176A5">
        <w:t>Series of _____</w:t>
      </w:r>
    </w:p>
    <w:p w:rsidR="00F24A08" w:rsidRPr="009176A5" w:rsidRDefault="00F24A08">
      <w:pPr>
        <w:jc w:val="center"/>
        <w:rPr>
          <w:i/>
        </w:rPr>
      </w:pPr>
    </w:p>
    <w:p w:rsidR="00F24A08" w:rsidRPr="009176A5" w:rsidRDefault="00F24A08">
      <w:pPr>
        <w:jc w:val="center"/>
        <w:rPr>
          <w:i/>
        </w:rPr>
      </w:pPr>
    </w:p>
    <w:p w:rsidR="00F24A08" w:rsidRPr="009176A5" w:rsidRDefault="00F24A08">
      <w:pPr>
        <w:jc w:val="left"/>
      </w:pPr>
    </w:p>
    <w:p w:rsidR="00F24A08" w:rsidRPr="009176A5" w:rsidRDefault="00F24A08">
      <w:pPr>
        <w:widowControl w:val="0"/>
        <w:pBdr>
          <w:top w:val="nil"/>
          <w:left w:val="nil"/>
          <w:bottom w:val="nil"/>
          <w:right w:val="nil"/>
          <w:between w:val="nil"/>
        </w:pBdr>
        <w:spacing w:line="276" w:lineRule="auto"/>
        <w:jc w:val="left"/>
        <w:sectPr w:rsidR="00F24A08" w:rsidRPr="009176A5" w:rsidSect="00355024">
          <w:headerReference w:type="even" r:id="rId9"/>
          <w:footerReference w:type="even" r:id="rId10"/>
          <w:footerReference w:type="default" r:id="rId11"/>
          <w:footerReference w:type="first" r:id="rId12"/>
          <w:type w:val="continuous"/>
          <w:pgSz w:w="11909" w:h="16834"/>
          <w:pgMar w:top="1008" w:right="1440" w:bottom="1008" w:left="1440" w:header="288" w:footer="288" w:gutter="0"/>
          <w:cols w:space="720"/>
        </w:sectPr>
      </w:pPr>
    </w:p>
    <w:p w:rsidR="00E74CE7" w:rsidRDefault="00E74CE7"/>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F656BC" w:rsidRDefault="00F656BC"/>
    <w:p w:rsidR="000F30CA" w:rsidRDefault="000F30CA" w:rsidP="00E74CE7"/>
    <w:sectPr w:rsidR="000F30CA" w:rsidSect="00C517B0">
      <w:type w:val="continuous"/>
      <w:pgSz w:w="11909" w:h="16834"/>
      <w:pgMar w:top="1152" w:right="1440" w:bottom="1152"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81" w:rsidRDefault="00B03481">
      <w:r>
        <w:separator/>
      </w:r>
    </w:p>
  </w:endnote>
  <w:endnote w:type="continuationSeparator" w:id="0">
    <w:p w:rsidR="00B03481" w:rsidRDefault="00B0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13" w:rsidRDefault="003E7313">
    <w:pPr>
      <w:jc w:val="center"/>
    </w:pPr>
    <w:r>
      <w:fldChar w:fldCharType="begin"/>
    </w:r>
    <w:r>
      <w:instrText>PAGE</w:instrText>
    </w:r>
    <w:r>
      <w:fldChar w:fldCharType="end"/>
    </w:r>
  </w:p>
  <w:p w:rsidR="003E7313" w:rsidRDefault="003E731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13" w:rsidRDefault="003E7313">
    <w:pPr>
      <w:jc w:val="right"/>
    </w:pPr>
    <w:r>
      <w:fldChar w:fldCharType="begin"/>
    </w:r>
    <w:r>
      <w:instrText>PAGE</w:instrText>
    </w:r>
    <w:r>
      <w:fldChar w:fldCharType="separate"/>
    </w:r>
    <w:r w:rsidR="003867F6">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13" w:rsidRDefault="003E731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81" w:rsidRDefault="00B03481">
      <w:r>
        <w:separator/>
      </w:r>
    </w:p>
  </w:footnote>
  <w:footnote w:type="continuationSeparator" w:id="0">
    <w:p w:rsidR="00B03481" w:rsidRDefault="00B0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13" w:rsidRDefault="003E731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E90"/>
    <w:multiLevelType w:val="multilevel"/>
    <w:tmpl w:val="5E4E56D4"/>
    <w:lvl w:ilvl="0">
      <w:start w:val="1"/>
      <w:numFmt w:val="upperRoman"/>
      <w:lvlText w:val="%1."/>
      <w:lvlJc w:val="left"/>
      <w:pPr>
        <w:ind w:left="720" w:hanging="720"/>
      </w:pPr>
      <w:rPr>
        <w:rFonts w:hint="default"/>
      </w:rPr>
    </w:lvl>
    <w:lvl w:ilvl="1">
      <w:start w:val="1"/>
      <w:numFmt w:val="decimal"/>
      <w:isLgl/>
      <w:lvlText w:val="%2."/>
      <w:lvlJc w:val="left"/>
      <w:pPr>
        <w:ind w:left="1215" w:hanging="405"/>
      </w:pPr>
      <w:rPr>
        <w:rFonts w:ascii="Times New Roman" w:eastAsia="Times New Roman" w:hAnsi="Times New Roman" w:cs="Times New Roman"/>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110" w:hanging="1440"/>
      </w:pPr>
      <w:rPr>
        <w:rFonts w:hint="default"/>
      </w:rPr>
    </w:lvl>
    <w:lvl w:ilvl="8">
      <w:start w:val="1"/>
      <w:numFmt w:val="decimal"/>
      <w:isLgl/>
      <w:lvlText w:val="%1.%2.%3.%4.%5.%6.%7.%8.%9"/>
      <w:lvlJc w:val="left"/>
      <w:pPr>
        <w:ind w:left="8280" w:hanging="1800"/>
      </w:pPr>
      <w:rPr>
        <w:rFonts w:hint="default"/>
      </w:rPr>
    </w:lvl>
  </w:abstractNum>
  <w:abstractNum w:abstractNumId="1">
    <w:nsid w:val="14291A07"/>
    <w:multiLevelType w:val="multilevel"/>
    <w:tmpl w:val="855E0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563023"/>
    <w:multiLevelType w:val="multilevel"/>
    <w:tmpl w:val="B4745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3A54578E"/>
    <w:multiLevelType w:val="multilevel"/>
    <w:tmpl w:val="F8F8FB10"/>
    <w:lvl w:ilvl="0">
      <w:start w:val="1"/>
      <w:numFmt w:val="decimal"/>
      <w:lvlText w:val="%1"/>
      <w:lvlJc w:val="left"/>
      <w:pPr>
        <w:ind w:left="450" w:hanging="450"/>
      </w:pPr>
      <w:rPr>
        <w:rFonts w:hint="default"/>
      </w:rPr>
    </w:lvl>
    <w:lvl w:ilvl="1">
      <w:start w:val="1"/>
      <w:numFmt w:val="decimal"/>
      <w:lvlText w:val="%2."/>
      <w:lvlJc w:val="left"/>
      <w:pPr>
        <w:ind w:left="810" w:hanging="45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AEB2E6E"/>
    <w:multiLevelType w:val="multilevel"/>
    <w:tmpl w:val="423A257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2520" w:hanging="720"/>
      </w:pPr>
      <w:rPr>
        <w:rFonts w:hint="default"/>
        <w:u w:val="none"/>
      </w:rPr>
    </w:lvl>
    <w:lvl w:ilvl="3">
      <w:start w:val="1"/>
      <w:numFmt w:val="decimal"/>
      <w:isLgl/>
      <w:lvlText w:val="%1.%2.%3.%4"/>
      <w:lvlJc w:val="left"/>
      <w:pPr>
        <w:ind w:left="3240" w:hanging="720"/>
      </w:pPr>
      <w:rPr>
        <w:rFonts w:hint="default"/>
        <w:u w:val="single"/>
      </w:rPr>
    </w:lvl>
    <w:lvl w:ilvl="4">
      <w:start w:val="1"/>
      <w:numFmt w:val="decimal"/>
      <w:isLgl/>
      <w:lvlText w:val="%1.%2.%3.%4.%5"/>
      <w:lvlJc w:val="left"/>
      <w:pPr>
        <w:ind w:left="4320" w:hanging="1080"/>
      </w:pPr>
      <w:rPr>
        <w:rFonts w:hint="default"/>
        <w:u w:val="single"/>
      </w:rPr>
    </w:lvl>
    <w:lvl w:ilvl="5">
      <w:start w:val="1"/>
      <w:numFmt w:val="decimal"/>
      <w:isLgl/>
      <w:lvlText w:val="%1.%2.%3.%4.%5.%6"/>
      <w:lvlJc w:val="left"/>
      <w:pPr>
        <w:ind w:left="5040" w:hanging="1080"/>
      </w:pPr>
      <w:rPr>
        <w:rFonts w:hint="default"/>
        <w:u w:val="single"/>
      </w:rPr>
    </w:lvl>
    <w:lvl w:ilvl="6">
      <w:start w:val="1"/>
      <w:numFmt w:val="decimal"/>
      <w:isLgl/>
      <w:lvlText w:val="%1.%2.%3.%4.%5.%6.%7"/>
      <w:lvlJc w:val="left"/>
      <w:pPr>
        <w:ind w:left="6120" w:hanging="1440"/>
      </w:pPr>
      <w:rPr>
        <w:rFonts w:hint="default"/>
        <w:u w:val="single"/>
      </w:rPr>
    </w:lvl>
    <w:lvl w:ilvl="7">
      <w:start w:val="1"/>
      <w:numFmt w:val="decimal"/>
      <w:isLgl/>
      <w:lvlText w:val="%1.%2.%3.%4.%5.%6.%7.%8"/>
      <w:lvlJc w:val="left"/>
      <w:pPr>
        <w:ind w:left="6840" w:hanging="1440"/>
      </w:pPr>
      <w:rPr>
        <w:rFonts w:hint="default"/>
        <w:u w:val="single"/>
      </w:rPr>
    </w:lvl>
    <w:lvl w:ilvl="8">
      <w:start w:val="1"/>
      <w:numFmt w:val="decimal"/>
      <w:isLgl/>
      <w:lvlText w:val="%1.%2.%3.%4.%5.%6.%7.%8.%9"/>
      <w:lvlJc w:val="left"/>
      <w:pPr>
        <w:ind w:left="7920" w:hanging="1800"/>
      </w:pPr>
      <w:rPr>
        <w:rFonts w:hint="default"/>
        <w:u w:val="single"/>
      </w:rPr>
    </w:lvl>
  </w:abstractNum>
  <w:abstractNum w:abstractNumId="6">
    <w:nsid w:val="7BF54BBF"/>
    <w:multiLevelType w:val="hybridMultilevel"/>
    <w:tmpl w:val="DD38669A"/>
    <w:lvl w:ilvl="0" w:tplc="0C743072">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7C58143F"/>
    <w:multiLevelType w:val="multilevel"/>
    <w:tmpl w:val="E0107BEA"/>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08"/>
    <w:rsid w:val="00007CF2"/>
    <w:rsid w:val="00012763"/>
    <w:rsid w:val="0001435B"/>
    <w:rsid w:val="000163F3"/>
    <w:rsid w:val="00040A25"/>
    <w:rsid w:val="000510B5"/>
    <w:rsid w:val="00065938"/>
    <w:rsid w:val="0006730F"/>
    <w:rsid w:val="00072909"/>
    <w:rsid w:val="000A1866"/>
    <w:rsid w:val="000B2349"/>
    <w:rsid w:val="000C08B8"/>
    <w:rsid w:val="000D1CD8"/>
    <w:rsid w:val="000D416F"/>
    <w:rsid w:val="000D656F"/>
    <w:rsid w:val="000D7BCE"/>
    <w:rsid w:val="000F30CA"/>
    <w:rsid w:val="000F43BF"/>
    <w:rsid w:val="000F73BF"/>
    <w:rsid w:val="001109D9"/>
    <w:rsid w:val="00110F8F"/>
    <w:rsid w:val="0014057A"/>
    <w:rsid w:val="00150A2D"/>
    <w:rsid w:val="00150BF0"/>
    <w:rsid w:val="0015335E"/>
    <w:rsid w:val="00162E85"/>
    <w:rsid w:val="00163CD1"/>
    <w:rsid w:val="00171478"/>
    <w:rsid w:val="00184E04"/>
    <w:rsid w:val="00187689"/>
    <w:rsid w:val="001A0030"/>
    <w:rsid w:val="001E724B"/>
    <w:rsid w:val="002003E4"/>
    <w:rsid w:val="00201CF1"/>
    <w:rsid w:val="00212DF1"/>
    <w:rsid w:val="002139B6"/>
    <w:rsid w:val="00214200"/>
    <w:rsid w:val="00215BA5"/>
    <w:rsid w:val="00226758"/>
    <w:rsid w:val="00227C98"/>
    <w:rsid w:val="00235144"/>
    <w:rsid w:val="00243A6E"/>
    <w:rsid w:val="002460C7"/>
    <w:rsid w:val="002526BB"/>
    <w:rsid w:val="00253EB4"/>
    <w:rsid w:val="00257028"/>
    <w:rsid w:val="0026086F"/>
    <w:rsid w:val="00276F31"/>
    <w:rsid w:val="002809C5"/>
    <w:rsid w:val="002A0324"/>
    <w:rsid w:val="002A51EA"/>
    <w:rsid w:val="002A77E6"/>
    <w:rsid w:val="002C5DC5"/>
    <w:rsid w:val="002C705E"/>
    <w:rsid w:val="002D24CA"/>
    <w:rsid w:val="002D6B52"/>
    <w:rsid w:val="002E534F"/>
    <w:rsid w:val="00303371"/>
    <w:rsid w:val="00307A61"/>
    <w:rsid w:val="00325411"/>
    <w:rsid w:val="00333C2E"/>
    <w:rsid w:val="00351C43"/>
    <w:rsid w:val="00353F5A"/>
    <w:rsid w:val="00355024"/>
    <w:rsid w:val="0035657A"/>
    <w:rsid w:val="00372F27"/>
    <w:rsid w:val="0038038C"/>
    <w:rsid w:val="00380A98"/>
    <w:rsid w:val="0038586D"/>
    <w:rsid w:val="003867F6"/>
    <w:rsid w:val="00390F33"/>
    <w:rsid w:val="0039507D"/>
    <w:rsid w:val="0039574B"/>
    <w:rsid w:val="003961C6"/>
    <w:rsid w:val="003A1C33"/>
    <w:rsid w:val="003B3B49"/>
    <w:rsid w:val="003C24CB"/>
    <w:rsid w:val="003D2F85"/>
    <w:rsid w:val="003D3305"/>
    <w:rsid w:val="003D6896"/>
    <w:rsid w:val="003E6416"/>
    <w:rsid w:val="003E7313"/>
    <w:rsid w:val="003F155E"/>
    <w:rsid w:val="003F1904"/>
    <w:rsid w:val="003F2174"/>
    <w:rsid w:val="003F5BCF"/>
    <w:rsid w:val="003F696C"/>
    <w:rsid w:val="003F76F3"/>
    <w:rsid w:val="00406514"/>
    <w:rsid w:val="0041719C"/>
    <w:rsid w:val="00424ED1"/>
    <w:rsid w:val="00434FC8"/>
    <w:rsid w:val="00451AA2"/>
    <w:rsid w:val="00466AE2"/>
    <w:rsid w:val="0047172B"/>
    <w:rsid w:val="00480788"/>
    <w:rsid w:val="004875D7"/>
    <w:rsid w:val="00497FD1"/>
    <w:rsid w:val="004A0D5C"/>
    <w:rsid w:val="004A6491"/>
    <w:rsid w:val="004B01DD"/>
    <w:rsid w:val="004C067D"/>
    <w:rsid w:val="004C394F"/>
    <w:rsid w:val="004C4A28"/>
    <w:rsid w:val="004C68BF"/>
    <w:rsid w:val="004D1DDE"/>
    <w:rsid w:val="004E0D34"/>
    <w:rsid w:val="004F04D4"/>
    <w:rsid w:val="004F3EFC"/>
    <w:rsid w:val="004F4F95"/>
    <w:rsid w:val="00505201"/>
    <w:rsid w:val="0051154C"/>
    <w:rsid w:val="0054775A"/>
    <w:rsid w:val="0056570C"/>
    <w:rsid w:val="00576B21"/>
    <w:rsid w:val="005A0717"/>
    <w:rsid w:val="005A332B"/>
    <w:rsid w:val="005A3F79"/>
    <w:rsid w:val="005B3C11"/>
    <w:rsid w:val="005C0941"/>
    <w:rsid w:val="005D5C6E"/>
    <w:rsid w:val="005E036F"/>
    <w:rsid w:val="005E3470"/>
    <w:rsid w:val="005E39AE"/>
    <w:rsid w:val="005E41BF"/>
    <w:rsid w:val="005F7F6D"/>
    <w:rsid w:val="006006EE"/>
    <w:rsid w:val="00605453"/>
    <w:rsid w:val="00610B8D"/>
    <w:rsid w:val="006810E2"/>
    <w:rsid w:val="00683C12"/>
    <w:rsid w:val="006848D4"/>
    <w:rsid w:val="00687069"/>
    <w:rsid w:val="00691A91"/>
    <w:rsid w:val="006A1801"/>
    <w:rsid w:val="006B5326"/>
    <w:rsid w:val="006C12DA"/>
    <w:rsid w:val="006C2CB5"/>
    <w:rsid w:val="006D5876"/>
    <w:rsid w:val="00705A95"/>
    <w:rsid w:val="00723951"/>
    <w:rsid w:val="007429DB"/>
    <w:rsid w:val="00742B42"/>
    <w:rsid w:val="00742CAF"/>
    <w:rsid w:val="00774A31"/>
    <w:rsid w:val="00780A4D"/>
    <w:rsid w:val="00782055"/>
    <w:rsid w:val="007B7667"/>
    <w:rsid w:val="007B7E9F"/>
    <w:rsid w:val="007D14FB"/>
    <w:rsid w:val="007E581E"/>
    <w:rsid w:val="007F268B"/>
    <w:rsid w:val="00804793"/>
    <w:rsid w:val="00817274"/>
    <w:rsid w:val="00847D86"/>
    <w:rsid w:val="00857C81"/>
    <w:rsid w:val="008746D0"/>
    <w:rsid w:val="008866C3"/>
    <w:rsid w:val="008A400D"/>
    <w:rsid w:val="008B0A79"/>
    <w:rsid w:val="008D0BF4"/>
    <w:rsid w:val="008D15D5"/>
    <w:rsid w:val="008D42EF"/>
    <w:rsid w:val="008D7A47"/>
    <w:rsid w:val="008F2723"/>
    <w:rsid w:val="008F39E0"/>
    <w:rsid w:val="0090573E"/>
    <w:rsid w:val="009176A5"/>
    <w:rsid w:val="00940A19"/>
    <w:rsid w:val="00951D4E"/>
    <w:rsid w:val="00982914"/>
    <w:rsid w:val="0098413C"/>
    <w:rsid w:val="00996B63"/>
    <w:rsid w:val="009B561E"/>
    <w:rsid w:val="009C269B"/>
    <w:rsid w:val="009D050C"/>
    <w:rsid w:val="009D19D2"/>
    <w:rsid w:val="00A01C66"/>
    <w:rsid w:val="00A01E39"/>
    <w:rsid w:val="00A048CE"/>
    <w:rsid w:val="00A1776B"/>
    <w:rsid w:val="00A34782"/>
    <w:rsid w:val="00A50049"/>
    <w:rsid w:val="00A71ADE"/>
    <w:rsid w:val="00A7284A"/>
    <w:rsid w:val="00A81684"/>
    <w:rsid w:val="00A94620"/>
    <w:rsid w:val="00AB37C0"/>
    <w:rsid w:val="00AB7338"/>
    <w:rsid w:val="00AC08A8"/>
    <w:rsid w:val="00AD0EB0"/>
    <w:rsid w:val="00AD22F8"/>
    <w:rsid w:val="00AD7EA4"/>
    <w:rsid w:val="00AE7D4A"/>
    <w:rsid w:val="00AF0273"/>
    <w:rsid w:val="00B002F2"/>
    <w:rsid w:val="00B00552"/>
    <w:rsid w:val="00B024E2"/>
    <w:rsid w:val="00B03481"/>
    <w:rsid w:val="00B049B0"/>
    <w:rsid w:val="00B135EE"/>
    <w:rsid w:val="00B17DF3"/>
    <w:rsid w:val="00B237A8"/>
    <w:rsid w:val="00B24F19"/>
    <w:rsid w:val="00B43766"/>
    <w:rsid w:val="00B4606B"/>
    <w:rsid w:val="00B52D69"/>
    <w:rsid w:val="00B5457D"/>
    <w:rsid w:val="00B56782"/>
    <w:rsid w:val="00B61170"/>
    <w:rsid w:val="00B827AE"/>
    <w:rsid w:val="00B8698B"/>
    <w:rsid w:val="00BA1ED0"/>
    <w:rsid w:val="00BB344A"/>
    <w:rsid w:val="00BB59ED"/>
    <w:rsid w:val="00BB63FC"/>
    <w:rsid w:val="00BE2EBF"/>
    <w:rsid w:val="00BE681F"/>
    <w:rsid w:val="00C06647"/>
    <w:rsid w:val="00C1285D"/>
    <w:rsid w:val="00C17AFC"/>
    <w:rsid w:val="00C2319A"/>
    <w:rsid w:val="00C23633"/>
    <w:rsid w:val="00C44C41"/>
    <w:rsid w:val="00C517B0"/>
    <w:rsid w:val="00C5270D"/>
    <w:rsid w:val="00C771A3"/>
    <w:rsid w:val="00CB3E3E"/>
    <w:rsid w:val="00CD5C47"/>
    <w:rsid w:val="00CE400F"/>
    <w:rsid w:val="00CE7A3D"/>
    <w:rsid w:val="00D00CB5"/>
    <w:rsid w:val="00D0688F"/>
    <w:rsid w:val="00D12CFD"/>
    <w:rsid w:val="00D15794"/>
    <w:rsid w:val="00D15F5B"/>
    <w:rsid w:val="00D427AC"/>
    <w:rsid w:val="00D478FE"/>
    <w:rsid w:val="00D529B2"/>
    <w:rsid w:val="00D70080"/>
    <w:rsid w:val="00D8768C"/>
    <w:rsid w:val="00D917E5"/>
    <w:rsid w:val="00DA27DE"/>
    <w:rsid w:val="00DA4C44"/>
    <w:rsid w:val="00DB334C"/>
    <w:rsid w:val="00DC5633"/>
    <w:rsid w:val="00DD7D70"/>
    <w:rsid w:val="00DE3233"/>
    <w:rsid w:val="00DF148B"/>
    <w:rsid w:val="00E01874"/>
    <w:rsid w:val="00E16568"/>
    <w:rsid w:val="00E1784A"/>
    <w:rsid w:val="00E31C9F"/>
    <w:rsid w:val="00E3702C"/>
    <w:rsid w:val="00E51BF0"/>
    <w:rsid w:val="00E51E34"/>
    <w:rsid w:val="00E6647B"/>
    <w:rsid w:val="00E74CE7"/>
    <w:rsid w:val="00E90AF3"/>
    <w:rsid w:val="00E914D0"/>
    <w:rsid w:val="00EA14F0"/>
    <w:rsid w:val="00EA4DB9"/>
    <w:rsid w:val="00ED0E68"/>
    <w:rsid w:val="00ED526C"/>
    <w:rsid w:val="00EE2DA7"/>
    <w:rsid w:val="00EE3D60"/>
    <w:rsid w:val="00EE750D"/>
    <w:rsid w:val="00EE7BF5"/>
    <w:rsid w:val="00EF0147"/>
    <w:rsid w:val="00F0462E"/>
    <w:rsid w:val="00F15B8A"/>
    <w:rsid w:val="00F1665D"/>
    <w:rsid w:val="00F1666E"/>
    <w:rsid w:val="00F230C9"/>
    <w:rsid w:val="00F23294"/>
    <w:rsid w:val="00F24A08"/>
    <w:rsid w:val="00F32332"/>
    <w:rsid w:val="00F430B0"/>
    <w:rsid w:val="00F5533E"/>
    <w:rsid w:val="00F613B4"/>
    <w:rsid w:val="00F656BC"/>
    <w:rsid w:val="00F66086"/>
    <w:rsid w:val="00F7367D"/>
    <w:rsid w:val="00F8280B"/>
    <w:rsid w:val="00F92704"/>
    <w:rsid w:val="00FA0B68"/>
    <w:rsid w:val="00FA6A19"/>
    <w:rsid w:val="00FE0430"/>
    <w:rsid w:val="00FE4014"/>
    <w:rsid w:val="00FF22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PH"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spacing w:before="240" w:after="240"/>
      <w:jc w:val="center"/>
      <w:outlineLvl w:val="0"/>
    </w:pPr>
    <w:rPr>
      <w:b/>
      <w:i/>
      <w:sz w:val="48"/>
      <w:szCs w:val="48"/>
    </w:rPr>
  </w:style>
  <w:style w:type="paragraph" w:styleId="Heading2">
    <w:name w:val="heading 2"/>
    <w:aliases w:val="h2,Title Header2"/>
    <w:basedOn w:val="Normal"/>
    <w:next w:val="Normal"/>
    <w:link w:val="Heading2Char"/>
    <w:qFormat/>
    <w:pPr>
      <w:keepNext/>
      <w:spacing w:before="360"/>
      <w:ind w:left="720" w:hanging="360"/>
      <w:jc w:val="center"/>
      <w:outlineLvl w:val="1"/>
    </w:pPr>
    <w:rPr>
      <w:b/>
      <w:sz w:val="28"/>
      <w:szCs w:val="28"/>
    </w:rPr>
  </w:style>
  <w:style w:type="paragraph" w:styleId="Heading3">
    <w:name w:val="heading 3"/>
    <w:aliases w:val="h3,1.2.3.,Section Header3,Sub-Clause Paragraph"/>
    <w:basedOn w:val="Normal"/>
    <w:next w:val="Normal"/>
    <w:link w:val="Heading3Char"/>
    <w:qFormat/>
    <w:pPr>
      <w:pBdr>
        <w:top w:val="nil"/>
        <w:left w:val="nil"/>
        <w:bottom w:val="nil"/>
        <w:right w:val="nil"/>
        <w:between w:val="nil"/>
      </w:pBdr>
      <w:spacing w:before="240" w:after="240"/>
      <w:ind w:left="720" w:hanging="720"/>
      <w:outlineLvl w:val="2"/>
    </w:pPr>
    <w:rPr>
      <w:b/>
      <w:color w:val="000000"/>
      <w:sz w:val="28"/>
      <w:szCs w:val="28"/>
    </w:rPr>
  </w:style>
  <w:style w:type="paragraph" w:styleId="Heading4">
    <w:name w:val="heading 4"/>
    <w:basedOn w:val="Normal"/>
    <w:next w:val="Normal"/>
    <w:qFormat/>
    <w:pPr>
      <w:keepNext/>
      <w:spacing w:before="240" w:after="240"/>
      <w:jc w:val="center"/>
      <w:outlineLvl w:val="3"/>
    </w:pPr>
    <w:rPr>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tblPr>
      <w:tblStyleRowBandSize w:val="1"/>
      <w:tblStyleColBandSize w:val="1"/>
      <w:tblInd w:w="0" w:type="dxa"/>
      <w:tblCellMar>
        <w:top w:w="100" w:type="dxa"/>
        <w:left w:w="100" w:type="dxa"/>
        <w:bottom w:w="100" w:type="dxa"/>
        <w:right w:w="100" w:type="dxa"/>
      </w:tblCellMar>
    </w:tblPr>
  </w:style>
  <w:style w:type="table" w:customStyle="1" w:styleId="20">
    <w:name w:val="20"/>
    <w:basedOn w:val="TableNormal"/>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qFormat/>
    <w:rsid w:val="00BB59ED"/>
    <w:pPr>
      <w:spacing w:after="100"/>
    </w:pPr>
  </w:style>
  <w:style w:type="paragraph" w:styleId="TOC2">
    <w:name w:val="toc 2"/>
    <w:basedOn w:val="Normal"/>
    <w:next w:val="Normal"/>
    <w:autoRedefine/>
    <w:uiPriority w:val="39"/>
    <w:unhideWhenUsed/>
    <w:qFormat/>
    <w:rsid w:val="00BB59ED"/>
    <w:pPr>
      <w:spacing w:after="100"/>
      <w:ind w:left="240"/>
    </w:pPr>
  </w:style>
  <w:style w:type="paragraph" w:styleId="TOC3">
    <w:name w:val="toc 3"/>
    <w:basedOn w:val="Normal"/>
    <w:next w:val="Normal"/>
    <w:autoRedefine/>
    <w:uiPriority w:val="39"/>
    <w:unhideWhenUsed/>
    <w:qFormat/>
    <w:rsid w:val="00BB59ED"/>
    <w:pPr>
      <w:spacing w:after="100"/>
      <w:ind w:left="480"/>
    </w:pPr>
  </w:style>
  <w:style w:type="paragraph" w:styleId="TOC4">
    <w:name w:val="toc 4"/>
    <w:basedOn w:val="Normal"/>
    <w:next w:val="Normal"/>
    <w:autoRedefine/>
    <w:uiPriority w:val="39"/>
    <w:unhideWhenUsed/>
    <w:rsid w:val="00BB59ED"/>
    <w:pPr>
      <w:spacing w:after="100"/>
      <w:ind w:left="720"/>
    </w:pPr>
  </w:style>
  <w:style w:type="paragraph" w:styleId="TOC5">
    <w:name w:val="toc 5"/>
    <w:basedOn w:val="Normal"/>
    <w:next w:val="Normal"/>
    <w:autoRedefine/>
    <w:uiPriority w:val="39"/>
    <w:unhideWhenUsed/>
    <w:rsid w:val="00BB59ED"/>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B59ED"/>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B59ED"/>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B59ED"/>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B59ED"/>
    <w:pPr>
      <w:spacing w:after="100" w:line="259"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B59ED"/>
    <w:rPr>
      <w:color w:val="0000FF" w:themeColor="hyperlink"/>
      <w:u w:val="single"/>
    </w:rPr>
  </w:style>
  <w:style w:type="paragraph" w:styleId="BalloonText">
    <w:name w:val="Balloon Text"/>
    <w:basedOn w:val="Normal"/>
    <w:link w:val="BalloonTextChar"/>
    <w:uiPriority w:val="99"/>
    <w:semiHidden/>
    <w:unhideWhenUsed/>
    <w:rsid w:val="00F1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8A"/>
    <w:rPr>
      <w:rFonts w:ascii="Segoe UI" w:hAnsi="Segoe UI" w:cs="Segoe UI"/>
      <w:sz w:val="18"/>
      <w:szCs w:val="18"/>
    </w:rPr>
  </w:style>
  <w:style w:type="paragraph" w:styleId="NoSpacing">
    <w:name w:val="No Spacing"/>
    <w:link w:val="NoSpacingChar"/>
    <w:uiPriority w:val="1"/>
    <w:qFormat/>
    <w:rsid w:val="00150BF0"/>
  </w:style>
  <w:style w:type="paragraph" w:styleId="ListParagraph">
    <w:name w:val="List Paragraph"/>
    <w:basedOn w:val="Normal"/>
    <w:uiPriority w:val="34"/>
    <w:qFormat/>
    <w:rsid w:val="005A332B"/>
    <w:pPr>
      <w:ind w:left="720"/>
      <w:contextualSpacing/>
    </w:pPr>
  </w:style>
  <w:style w:type="character" w:customStyle="1" w:styleId="Heading2Char">
    <w:name w:val="Heading 2 Char"/>
    <w:aliases w:val="h2 Char,Title Header2 Char"/>
    <w:link w:val="Heading2"/>
    <w:rsid w:val="000C08B8"/>
    <w:rPr>
      <w:b/>
      <w:sz w:val="28"/>
      <w:szCs w:val="28"/>
    </w:rPr>
  </w:style>
  <w:style w:type="paragraph" w:customStyle="1" w:styleId="Style1">
    <w:name w:val="Style1"/>
    <w:basedOn w:val="Heading3"/>
    <w:link w:val="Style1Char"/>
    <w:qFormat/>
    <w:rsid w:val="000C08B8"/>
    <w:pPr>
      <w:pBdr>
        <w:top w:val="none" w:sz="0" w:space="0" w:color="auto"/>
        <w:left w:val="none" w:sz="0" w:space="0" w:color="auto"/>
        <w:bottom w:val="none" w:sz="0" w:space="0" w:color="auto"/>
        <w:right w:val="none" w:sz="0" w:space="0" w:color="auto"/>
        <w:between w:val="none" w:sz="0" w:space="0" w:color="auto"/>
      </w:pBdr>
      <w:spacing w:before="0" w:line="240" w:lineRule="atLeast"/>
      <w:ind w:left="1440"/>
    </w:pPr>
    <w:rPr>
      <w:b w:val="0"/>
      <w:bCs/>
      <w:iCs/>
      <w:color w:val="auto"/>
      <w:sz w:val="24"/>
    </w:rPr>
  </w:style>
  <w:style w:type="character" w:customStyle="1" w:styleId="Style1Char">
    <w:name w:val="Style1 Char"/>
    <w:link w:val="Style1"/>
    <w:rsid w:val="000C08B8"/>
    <w:rPr>
      <w:bCs/>
      <w:iCs/>
      <w:szCs w:val="28"/>
    </w:rPr>
  </w:style>
  <w:style w:type="character" w:styleId="CommentReference">
    <w:name w:val="annotation reference"/>
    <w:semiHidden/>
    <w:rsid w:val="000C08B8"/>
    <w:rPr>
      <w:sz w:val="16"/>
      <w:szCs w:val="16"/>
    </w:rPr>
  </w:style>
  <w:style w:type="paragraph" w:styleId="CommentText">
    <w:name w:val="annotation text"/>
    <w:basedOn w:val="Normal"/>
    <w:link w:val="CommentTextChar"/>
    <w:semiHidden/>
    <w:rsid w:val="000C08B8"/>
    <w:pPr>
      <w:overflowPunct w:val="0"/>
      <w:autoSpaceDE w:val="0"/>
      <w:autoSpaceDN w:val="0"/>
      <w:adjustRightInd w:val="0"/>
      <w:spacing w:line="240" w:lineRule="atLeast"/>
      <w:textAlignment w:val="baseline"/>
    </w:pPr>
    <w:rPr>
      <w:sz w:val="20"/>
      <w:szCs w:val="20"/>
      <w:lang w:val="en-US" w:eastAsia="en-US"/>
    </w:rPr>
  </w:style>
  <w:style w:type="character" w:customStyle="1" w:styleId="CommentTextChar">
    <w:name w:val="Comment Text Char"/>
    <w:basedOn w:val="DefaultParagraphFont"/>
    <w:link w:val="CommentText"/>
    <w:semiHidden/>
    <w:rsid w:val="000C08B8"/>
    <w:rPr>
      <w:sz w:val="20"/>
      <w:szCs w:val="20"/>
      <w:lang w:val="en-US" w:eastAsia="en-US"/>
    </w:rPr>
  </w:style>
  <w:style w:type="paragraph" w:customStyle="1" w:styleId="Style2">
    <w:name w:val="Style2"/>
    <w:basedOn w:val="Normal"/>
    <w:rsid w:val="000C08B8"/>
    <w:pPr>
      <w:tabs>
        <w:tab w:val="num" w:pos="1440"/>
      </w:tabs>
      <w:overflowPunct w:val="0"/>
      <w:autoSpaceDE w:val="0"/>
      <w:autoSpaceDN w:val="0"/>
      <w:adjustRightInd w:val="0"/>
      <w:spacing w:line="240" w:lineRule="atLeast"/>
      <w:textAlignment w:val="baseline"/>
    </w:pPr>
    <w:rPr>
      <w:szCs w:val="20"/>
      <w:lang w:val="en-US" w:eastAsia="en-US"/>
    </w:rPr>
  </w:style>
  <w:style w:type="character" w:styleId="FollowedHyperlink">
    <w:name w:val="FollowedHyperlink"/>
    <w:rsid w:val="000C08B8"/>
    <w:rPr>
      <w:b/>
      <w:color w:val="auto"/>
      <w:u w:val="single"/>
    </w:rPr>
  </w:style>
  <w:style w:type="character" w:styleId="FootnoteReference">
    <w:name w:val="footnote reference"/>
    <w:uiPriority w:val="99"/>
    <w:semiHidden/>
    <w:rsid w:val="000C08B8"/>
    <w:rPr>
      <w:position w:val="6"/>
      <w:sz w:val="20"/>
    </w:rPr>
  </w:style>
  <w:style w:type="paragraph" w:styleId="FootnoteText">
    <w:name w:val="footnote text"/>
    <w:basedOn w:val="Normal"/>
    <w:next w:val="Normal"/>
    <w:link w:val="FootnoteTextChar"/>
    <w:uiPriority w:val="99"/>
    <w:semiHidden/>
    <w:rsid w:val="000C08B8"/>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0C08B8"/>
    <w:rPr>
      <w:i/>
      <w:sz w:val="20"/>
      <w:szCs w:val="20"/>
      <w:lang w:val="x-none" w:eastAsia="x-none"/>
    </w:rPr>
  </w:style>
  <w:style w:type="paragraph" w:styleId="CommentSubject">
    <w:name w:val="annotation subject"/>
    <w:basedOn w:val="CommentText"/>
    <w:next w:val="CommentText"/>
    <w:link w:val="CommentSubjectChar"/>
    <w:semiHidden/>
    <w:rsid w:val="000C08B8"/>
    <w:rPr>
      <w:b/>
      <w:bCs/>
    </w:rPr>
  </w:style>
  <w:style w:type="character" w:customStyle="1" w:styleId="CommentSubjectChar">
    <w:name w:val="Comment Subject Char"/>
    <w:basedOn w:val="CommentTextChar"/>
    <w:link w:val="CommentSubject"/>
    <w:semiHidden/>
    <w:rsid w:val="000C08B8"/>
    <w:rPr>
      <w:b/>
      <w:bCs/>
      <w:sz w:val="20"/>
      <w:szCs w:val="20"/>
      <w:lang w:val="en-US" w:eastAsia="en-US"/>
    </w:rPr>
  </w:style>
  <w:style w:type="paragraph" w:styleId="BodyTextIndent">
    <w:name w:val="Body Text Indent"/>
    <w:basedOn w:val="Normal"/>
    <w:link w:val="BodyTextIndentChar"/>
    <w:uiPriority w:val="99"/>
    <w:rsid w:val="000C08B8"/>
    <w:pPr>
      <w:ind w:firstLine="720"/>
    </w:pPr>
    <w:rPr>
      <w:rFonts w:ascii="Verdana" w:hAnsi="Verdana"/>
      <w:sz w:val="18"/>
      <w:szCs w:val="20"/>
      <w:lang w:val="x-none" w:eastAsia="x-none"/>
    </w:rPr>
  </w:style>
  <w:style w:type="character" w:customStyle="1" w:styleId="BodyTextIndentChar">
    <w:name w:val="Body Text Indent Char"/>
    <w:basedOn w:val="DefaultParagraphFont"/>
    <w:link w:val="BodyTextIndent"/>
    <w:uiPriority w:val="99"/>
    <w:rsid w:val="000C08B8"/>
    <w:rPr>
      <w:rFonts w:ascii="Verdana" w:hAnsi="Verdana"/>
      <w:sz w:val="18"/>
      <w:szCs w:val="20"/>
      <w:lang w:val="x-none" w:eastAsia="x-none"/>
    </w:rPr>
  </w:style>
  <w:style w:type="paragraph" w:styleId="BodyText">
    <w:name w:val="Body Text"/>
    <w:basedOn w:val="Normal"/>
    <w:link w:val="BodyTextChar"/>
    <w:rsid w:val="000C08B8"/>
    <w:rPr>
      <w:rFonts w:ascii="Verdana" w:hAnsi="Verdana"/>
      <w:sz w:val="18"/>
      <w:szCs w:val="20"/>
      <w:lang w:val="x-none" w:eastAsia="x-none"/>
    </w:rPr>
  </w:style>
  <w:style w:type="character" w:customStyle="1" w:styleId="BodyTextChar">
    <w:name w:val="Body Text Char"/>
    <w:basedOn w:val="DefaultParagraphFont"/>
    <w:link w:val="BodyText"/>
    <w:rsid w:val="000C08B8"/>
    <w:rPr>
      <w:rFonts w:ascii="Verdana" w:hAnsi="Verdana"/>
      <w:sz w:val="18"/>
      <w:szCs w:val="20"/>
      <w:lang w:val="x-none" w:eastAsia="x-none"/>
    </w:rPr>
  </w:style>
  <w:style w:type="paragraph" w:styleId="BodyTextIndent2">
    <w:name w:val="Body Text Indent 2"/>
    <w:basedOn w:val="Normal"/>
    <w:link w:val="BodyTextIndent2Char"/>
    <w:uiPriority w:val="99"/>
    <w:rsid w:val="000C08B8"/>
    <w:pPr>
      <w:overflowPunct w:val="0"/>
      <w:autoSpaceDE w:val="0"/>
      <w:autoSpaceDN w:val="0"/>
      <w:adjustRightInd w:val="0"/>
      <w:spacing w:after="120" w:line="480" w:lineRule="auto"/>
      <w:ind w:left="360"/>
      <w:textAlignment w:val="baseline"/>
    </w:pPr>
    <w:rPr>
      <w:szCs w:val="20"/>
      <w:lang w:val="en-US" w:eastAsia="en-US"/>
    </w:rPr>
  </w:style>
  <w:style w:type="character" w:customStyle="1" w:styleId="BodyTextIndent2Char">
    <w:name w:val="Body Text Indent 2 Char"/>
    <w:basedOn w:val="DefaultParagraphFont"/>
    <w:link w:val="BodyTextIndent2"/>
    <w:uiPriority w:val="99"/>
    <w:rsid w:val="000C08B8"/>
    <w:rPr>
      <w:szCs w:val="20"/>
      <w:lang w:val="en-US" w:eastAsia="en-US"/>
    </w:rPr>
  </w:style>
  <w:style w:type="paragraph" w:styleId="Header">
    <w:name w:val="header"/>
    <w:basedOn w:val="Normal"/>
    <w:link w:val="HeaderChar"/>
    <w:rsid w:val="000C08B8"/>
    <w:pPr>
      <w:tabs>
        <w:tab w:val="center" w:pos="4320"/>
        <w:tab w:val="right" w:pos="8640"/>
      </w:tabs>
      <w:overflowPunct w:val="0"/>
      <w:autoSpaceDE w:val="0"/>
      <w:autoSpaceDN w:val="0"/>
      <w:adjustRightInd w:val="0"/>
      <w:spacing w:line="240" w:lineRule="atLeast"/>
      <w:textAlignment w:val="baseline"/>
    </w:pPr>
    <w:rPr>
      <w:szCs w:val="20"/>
      <w:lang w:val="x-none" w:eastAsia="x-none"/>
    </w:rPr>
  </w:style>
  <w:style w:type="character" w:customStyle="1" w:styleId="HeaderChar">
    <w:name w:val="Header Char"/>
    <w:basedOn w:val="DefaultParagraphFont"/>
    <w:link w:val="Header"/>
    <w:rsid w:val="000C08B8"/>
    <w:rPr>
      <w:szCs w:val="20"/>
      <w:lang w:val="x-none" w:eastAsia="x-none"/>
    </w:rPr>
  </w:style>
  <w:style w:type="paragraph" w:styleId="Footer">
    <w:name w:val="footer"/>
    <w:basedOn w:val="Normal"/>
    <w:link w:val="FooterChar"/>
    <w:uiPriority w:val="99"/>
    <w:rsid w:val="000C08B8"/>
    <w:pPr>
      <w:tabs>
        <w:tab w:val="center" w:pos="4320"/>
        <w:tab w:val="right" w:pos="8640"/>
      </w:tabs>
      <w:overflowPunct w:val="0"/>
      <w:autoSpaceDE w:val="0"/>
      <w:autoSpaceDN w:val="0"/>
      <w:adjustRightInd w:val="0"/>
      <w:spacing w:line="240" w:lineRule="atLeast"/>
      <w:textAlignment w:val="baseline"/>
    </w:pPr>
    <w:rPr>
      <w:szCs w:val="20"/>
      <w:lang w:val="x-none" w:eastAsia="x-none"/>
    </w:rPr>
  </w:style>
  <w:style w:type="character" w:customStyle="1" w:styleId="FooterChar">
    <w:name w:val="Footer Char"/>
    <w:basedOn w:val="DefaultParagraphFont"/>
    <w:link w:val="Footer"/>
    <w:uiPriority w:val="99"/>
    <w:rsid w:val="000C08B8"/>
    <w:rPr>
      <w:szCs w:val="20"/>
      <w:lang w:val="x-none" w:eastAsia="x-none"/>
    </w:rPr>
  </w:style>
  <w:style w:type="character" w:styleId="PageNumber">
    <w:name w:val="page number"/>
    <w:basedOn w:val="DefaultParagraphFont"/>
    <w:rsid w:val="000C08B8"/>
  </w:style>
  <w:style w:type="table" w:styleId="TableGrid">
    <w:name w:val="Table Grid"/>
    <w:basedOn w:val="TableNormal"/>
    <w:uiPriority w:val="59"/>
    <w:rsid w:val="000C08B8"/>
    <w:pPr>
      <w:overflowPunct w:val="0"/>
      <w:autoSpaceDE w:val="0"/>
      <w:autoSpaceDN w:val="0"/>
      <w:adjustRightInd w:val="0"/>
      <w:spacing w:after="240" w:line="240" w:lineRule="atLeast"/>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08B8"/>
    <w:pPr>
      <w:spacing w:after="240" w:line="240" w:lineRule="atLeast"/>
      <w:ind w:left="1440" w:hanging="720"/>
    </w:pPr>
    <w:rPr>
      <w:szCs w:val="20"/>
      <w:lang w:val="en-US" w:eastAsia="en-US"/>
    </w:rPr>
  </w:style>
  <w:style w:type="paragraph" w:styleId="TOCHeading">
    <w:name w:val="TOC Heading"/>
    <w:basedOn w:val="Heading1"/>
    <w:next w:val="Normal"/>
    <w:uiPriority w:val="39"/>
    <w:qFormat/>
    <w:rsid w:val="000C08B8"/>
    <w:pPr>
      <w:keepLines/>
      <w:spacing w:before="480" w:after="0" w:line="276" w:lineRule="auto"/>
      <w:jc w:val="left"/>
      <w:outlineLvl w:val="9"/>
    </w:pPr>
    <w:rPr>
      <w:rFonts w:ascii="Cambria" w:hAnsi="Cambria"/>
      <w:bCs/>
      <w:i w:val="0"/>
      <w:color w:val="365F91"/>
      <w:sz w:val="28"/>
      <w:szCs w:val="28"/>
      <w:lang w:val="x-none" w:eastAsia="x-none"/>
    </w:rPr>
  </w:style>
  <w:style w:type="character" w:customStyle="1" w:styleId="NoSpacingChar">
    <w:name w:val="No Spacing Char"/>
    <w:link w:val="NoSpacing"/>
    <w:uiPriority w:val="1"/>
    <w:rsid w:val="000C08B8"/>
  </w:style>
  <w:style w:type="paragraph" w:customStyle="1" w:styleId="Style3">
    <w:name w:val="Style3"/>
    <w:qFormat/>
    <w:rsid w:val="000C08B8"/>
    <w:pPr>
      <w:numPr>
        <w:ilvl w:val="2"/>
        <w:numId w:val="3"/>
      </w:numPr>
      <w:spacing w:after="240" w:line="240" w:lineRule="atLeast"/>
    </w:pPr>
    <w:rPr>
      <w:szCs w:val="28"/>
      <w:lang w:val="en-US" w:eastAsia="en-US"/>
    </w:rPr>
  </w:style>
  <w:style w:type="character" w:customStyle="1" w:styleId="TitleChar">
    <w:name w:val="Title Char"/>
    <w:link w:val="Title"/>
    <w:rsid w:val="000C08B8"/>
    <w:rPr>
      <w:rFonts w:ascii="Arial" w:eastAsia="Arial" w:hAnsi="Arial" w:cs="Arial"/>
    </w:rPr>
  </w:style>
  <w:style w:type="character" w:customStyle="1" w:styleId="Heading1Char">
    <w:name w:val="Heading 1 Char"/>
    <w:link w:val="Heading1"/>
    <w:rsid w:val="000C08B8"/>
    <w:rPr>
      <w:b/>
      <w:i/>
      <w:sz w:val="48"/>
      <w:szCs w:val="48"/>
    </w:rPr>
  </w:style>
  <w:style w:type="character" w:customStyle="1" w:styleId="Heading3Char">
    <w:name w:val="Heading 3 Char"/>
    <w:aliases w:val="h3 Char,1.2.3. Char,Section Header3 Char,Sub-Clause Paragraph Char"/>
    <w:link w:val="Heading3"/>
    <w:rsid w:val="000C08B8"/>
    <w:rPr>
      <w:b/>
      <w:color w:val="000000"/>
      <w:sz w:val="28"/>
      <w:szCs w:val="28"/>
    </w:rPr>
  </w:style>
  <w:style w:type="paragraph" w:customStyle="1" w:styleId="Heading50">
    <w:name w:val="Heading5"/>
    <w:basedOn w:val="Heading4"/>
    <w:qFormat/>
    <w:rsid w:val="000C08B8"/>
    <w:pPr>
      <w:overflowPunct w:val="0"/>
      <w:autoSpaceDE w:val="0"/>
      <w:autoSpaceDN w:val="0"/>
      <w:adjustRightInd w:val="0"/>
      <w:spacing w:before="0" w:after="0"/>
      <w:textAlignment w:val="baseline"/>
    </w:pPr>
    <w:rPr>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PH"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spacing w:before="240" w:after="240"/>
      <w:jc w:val="center"/>
      <w:outlineLvl w:val="0"/>
    </w:pPr>
    <w:rPr>
      <w:b/>
      <w:i/>
      <w:sz w:val="48"/>
      <w:szCs w:val="48"/>
    </w:rPr>
  </w:style>
  <w:style w:type="paragraph" w:styleId="Heading2">
    <w:name w:val="heading 2"/>
    <w:aliases w:val="h2,Title Header2"/>
    <w:basedOn w:val="Normal"/>
    <w:next w:val="Normal"/>
    <w:link w:val="Heading2Char"/>
    <w:qFormat/>
    <w:pPr>
      <w:keepNext/>
      <w:spacing w:before="360"/>
      <w:ind w:left="720" w:hanging="360"/>
      <w:jc w:val="center"/>
      <w:outlineLvl w:val="1"/>
    </w:pPr>
    <w:rPr>
      <w:b/>
      <w:sz w:val="28"/>
      <w:szCs w:val="28"/>
    </w:rPr>
  </w:style>
  <w:style w:type="paragraph" w:styleId="Heading3">
    <w:name w:val="heading 3"/>
    <w:aliases w:val="h3,1.2.3.,Section Header3,Sub-Clause Paragraph"/>
    <w:basedOn w:val="Normal"/>
    <w:next w:val="Normal"/>
    <w:link w:val="Heading3Char"/>
    <w:qFormat/>
    <w:pPr>
      <w:pBdr>
        <w:top w:val="nil"/>
        <w:left w:val="nil"/>
        <w:bottom w:val="nil"/>
        <w:right w:val="nil"/>
        <w:between w:val="nil"/>
      </w:pBdr>
      <w:spacing w:before="240" w:after="240"/>
      <w:ind w:left="720" w:hanging="720"/>
      <w:outlineLvl w:val="2"/>
    </w:pPr>
    <w:rPr>
      <w:b/>
      <w:color w:val="000000"/>
      <w:sz w:val="28"/>
      <w:szCs w:val="28"/>
    </w:rPr>
  </w:style>
  <w:style w:type="paragraph" w:styleId="Heading4">
    <w:name w:val="heading 4"/>
    <w:basedOn w:val="Normal"/>
    <w:next w:val="Normal"/>
    <w:qFormat/>
    <w:pPr>
      <w:keepNext/>
      <w:spacing w:before="240" w:after="240"/>
      <w:jc w:val="center"/>
      <w:outlineLvl w:val="3"/>
    </w:pPr>
    <w:rPr>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tblPr>
      <w:tblStyleRowBandSize w:val="1"/>
      <w:tblStyleColBandSize w:val="1"/>
      <w:tblInd w:w="0" w:type="dxa"/>
      <w:tblCellMar>
        <w:top w:w="100" w:type="dxa"/>
        <w:left w:w="100" w:type="dxa"/>
        <w:bottom w:w="100" w:type="dxa"/>
        <w:right w:w="100" w:type="dxa"/>
      </w:tblCellMar>
    </w:tblPr>
  </w:style>
  <w:style w:type="table" w:customStyle="1" w:styleId="20">
    <w:name w:val="20"/>
    <w:basedOn w:val="TableNormal"/>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qFormat/>
    <w:rsid w:val="00BB59ED"/>
    <w:pPr>
      <w:spacing w:after="100"/>
    </w:pPr>
  </w:style>
  <w:style w:type="paragraph" w:styleId="TOC2">
    <w:name w:val="toc 2"/>
    <w:basedOn w:val="Normal"/>
    <w:next w:val="Normal"/>
    <w:autoRedefine/>
    <w:uiPriority w:val="39"/>
    <w:unhideWhenUsed/>
    <w:qFormat/>
    <w:rsid w:val="00BB59ED"/>
    <w:pPr>
      <w:spacing w:after="100"/>
      <w:ind w:left="240"/>
    </w:pPr>
  </w:style>
  <w:style w:type="paragraph" w:styleId="TOC3">
    <w:name w:val="toc 3"/>
    <w:basedOn w:val="Normal"/>
    <w:next w:val="Normal"/>
    <w:autoRedefine/>
    <w:uiPriority w:val="39"/>
    <w:unhideWhenUsed/>
    <w:qFormat/>
    <w:rsid w:val="00BB59ED"/>
    <w:pPr>
      <w:spacing w:after="100"/>
      <w:ind w:left="480"/>
    </w:pPr>
  </w:style>
  <w:style w:type="paragraph" w:styleId="TOC4">
    <w:name w:val="toc 4"/>
    <w:basedOn w:val="Normal"/>
    <w:next w:val="Normal"/>
    <w:autoRedefine/>
    <w:uiPriority w:val="39"/>
    <w:unhideWhenUsed/>
    <w:rsid w:val="00BB59ED"/>
    <w:pPr>
      <w:spacing w:after="100"/>
      <w:ind w:left="720"/>
    </w:pPr>
  </w:style>
  <w:style w:type="paragraph" w:styleId="TOC5">
    <w:name w:val="toc 5"/>
    <w:basedOn w:val="Normal"/>
    <w:next w:val="Normal"/>
    <w:autoRedefine/>
    <w:uiPriority w:val="39"/>
    <w:unhideWhenUsed/>
    <w:rsid w:val="00BB59ED"/>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B59ED"/>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B59ED"/>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B59ED"/>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B59ED"/>
    <w:pPr>
      <w:spacing w:after="100" w:line="259"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B59ED"/>
    <w:rPr>
      <w:color w:val="0000FF" w:themeColor="hyperlink"/>
      <w:u w:val="single"/>
    </w:rPr>
  </w:style>
  <w:style w:type="paragraph" w:styleId="BalloonText">
    <w:name w:val="Balloon Text"/>
    <w:basedOn w:val="Normal"/>
    <w:link w:val="BalloonTextChar"/>
    <w:uiPriority w:val="99"/>
    <w:semiHidden/>
    <w:unhideWhenUsed/>
    <w:rsid w:val="00F1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8A"/>
    <w:rPr>
      <w:rFonts w:ascii="Segoe UI" w:hAnsi="Segoe UI" w:cs="Segoe UI"/>
      <w:sz w:val="18"/>
      <w:szCs w:val="18"/>
    </w:rPr>
  </w:style>
  <w:style w:type="paragraph" w:styleId="NoSpacing">
    <w:name w:val="No Spacing"/>
    <w:link w:val="NoSpacingChar"/>
    <w:uiPriority w:val="1"/>
    <w:qFormat/>
    <w:rsid w:val="00150BF0"/>
  </w:style>
  <w:style w:type="paragraph" w:styleId="ListParagraph">
    <w:name w:val="List Paragraph"/>
    <w:basedOn w:val="Normal"/>
    <w:uiPriority w:val="34"/>
    <w:qFormat/>
    <w:rsid w:val="005A332B"/>
    <w:pPr>
      <w:ind w:left="720"/>
      <w:contextualSpacing/>
    </w:pPr>
  </w:style>
  <w:style w:type="character" w:customStyle="1" w:styleId="Heading2Char">
    <w:name w:val="Heading 2 Char"/>
    <w:aliases w:val="h2 Char,Title Header2 Char"/>
    <w:link w:val="Heading2"/>
    <w:rsid w:val="000C08B8"/>
    <w:rPr>
      <w:b/>
      <w:sz w:val="28"/>
      <w:szCs w:val="28"/>
    </w:rPr>
  </w:style>
  <w:style w:type="paragraph" w:customStyle="1" w:styleId="Style1">
    <w:name w:val="Style1"/>
    <w:basedOn w:val="Heading3"/>
    <w:link w:val="Style1Char"/>
    <w:qFormat/>
    <w:rsid w:val="000C08B8"/>
    <w:pPr>
      <w:pBdr>
        <w:top w:val="none" w:sz="0" w:space="0" w:color="auto"/>
        <w:left w:val="none" w:sz="0" w:space="0" w:color="auto"/>
        <w:bottom w:val="none" w:sz="0" w:space="0" w:color="auto"/>
        <w:right w:val="none" w:sz="0" w:space="0" w:color="auto"/>
        <w:between w:val="none" w:sz="0" w:space="0" w:color="auto"/>
      </w:pBdr>
      <w:spacing w:before="0" w:line="240" w:lineRule="atLeast"/>
      <w:ind w:left="1440"/>
    </w:pPr>
    <w:rPr>
      <w:b w:val="0"/>
      <w:bCs/>
      <w:iCs/>
      <w:color w:val="auto"/>
      <w:sz w:val="24"/>
    </w:rPr>
  </w:style>
  <w:style w:type="character" w:customStyle="1" w:styleId="Style1Char">
    <w:name w:val="Style1 Char"/>
    <w:link w:val="Style1"/>
    <w:rsid w:val="000C08B8"/>
    <w:rPr>
      <w:bCs/>
      <w:iCs/>
      <w:szCs w:val="28"/>
    </w:rPr>
  </w:style>
  <w:style w:type="character" w:styleId="CommentReference">
    <w:name w:val="annotation reference"/>
    <w:semiHidden/>
    <w:rsid w:val="000C08B8"/>
    <w:rPr>
      <w:sz w:val="16"/>
      <w:szCs w:val="16"/>
    </w:rPr>
  </w:style>
  <w:style w:type="paragraph" w:styleId="CommentText">
    <w:name w:val="annotation text"/>
    <w:basedOn w:val="Normal"/>
    <w:link w:val="CommentTextChar"/>
    <w:semiHidden/>
    <w:rsid w:val="000C08B8"/>
    <w:pPr>
      <w:overflowPunct w:val="0"/>
      <w:autoSpaceDE w:val="0"/>
      <w:autoSpaceDN w:val="0"/>
      <w:adjustRightInd w:val="0"/>
      <w:spacing w:line="240" w:lineRule="atLeast"/>
      <w:textAlignment w:val="baseline"/>
    </w:pPr>
    <w:rPr>
      <w:sz w:val="20"/>
      <w:szCs w:val="20"/>
      <w:lang w:val="en-US" w:eastAsia="en-US"/>
    </w:rPr>
  </w:style>
  <w:style w:type="character" w:customStyle="1" w:styleId="CommentTextChar">
    <w:name w:val="Comment Text Char"/>
    <w:basedOn w:val="DefaultParagraphFont"/>
    <w:link w:val="CommentText"/>
    <w:semiHidden/>
    <w:rsid w:val="000C08B8"/>
    <w:rPr>
      <w:sz w:val="20"/>
      <w:szCs w:val="20"/>
      <w:lang w:val="en-US" w:eastAsia="en-US"/>
    </w:rPr>
  </w:style>
  <w:style w:type="paragraph" w:customStyle="1" w:styleId="Style2">
    <w:name w:val="Style2"/>
    <w:basedOn w:val="Normal"/>
    <w:rsid w:val="000C08B8"/>
    <w:pPr>
      <w:tabs>
        <w:tab w:val="num" w:pos="1440"/>
      </w:tabs>
      <w:overflowPunct w:val="0"/>
      <w:autoSpaceDE w:val="0"/>
      <w:autoSpaceDN w:val="0"/>
      <w:adjustRightInd w:val="0"/>
      <w:spacing w:line="240" w:lineRule="atLeast"/>
      <w:textAlignment w:val="baseline"/>
    </w:pPr>
    <w:rPr>
      <w:szCs w:val="20"/>
      <w:lang w:val="en-US" w:eastAsia="en-US"/>
    </w:rPr>
  </w:style>
  <w:style w:type="character" w:styleId="FollowedHyperlink">
    <w:name w:val="FollowedHyperlink"/>
    <w:rsid w:val="000C08B8"/>
    <w:rPr>
      <w:b/>
      <w:color w:val="auto"/>
      <w:u w:val="single"/>
    </w:rPr>
  </w:style>
  <w:style w:type="character" w:styleId="FootnoteReference">
    <w:name w:val="footnote reference"/>
    <w:uiPriority w:val="99"/>
    <w:semiHidden/>
    <w:rsid w:val="000C08B8"/>
    <w:rPr>
      <w:position w:val="6"/>
      <w:sz w:val="20"/>
    </w:rPr>
  </w:style>
  <w:style w:type="paragraph" w:styleId="FootnoteText">
    <w:name w:val="footnote text"/>
    <w:basedOn w:val="Normal"/>
    <w:next w:val="Normal"/>
    <w:link w:val="FootnoteTextChar"/>
    <w:uiPriority w:val="99"/>
    <w:semiHidden/>
    <w:rsid w:val="000C08B8"/>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0C08B8"/>
    <w:rPr>
      <w:i/>
      <w:sz w:val="20"/>
      <w:szCs w:val="20"/>
      <w:lang w:val="x-none" w:eastAsia="x-none"/>
    </w:rPr>
  </w:style>
  <w:style w:type="paragraph" w:styleId="CommentSubject">
    <w:name w:val="annotation subject"/>
    <w:basedOn w:val="CommentText"/>
    <w:next w:val="CommentText"/>
    <w:link w:val="CommentSubjectChar"/>
    <w:semiHidden/>
    <w:rsid w:val="000C08B8"/>
    <w:rPr>
      <w:b/>
      <w:bCs/>
    </w:rPr>
  </w:style>
  <w:style w:type="character" w:customStyle="1" w:styleId="CommentSubjectChar">
    <w:name w:val="Comment Subject Char"/>
    <w:basedOn w:val="CommentTextChar"/>
    <w:link w:val="CommentSubject"/>
    <w:semiHidden/>
    <w:rsid w:val="000C08B8"/>
    <w:rPr>
      <w:b/>
      <w:bCs/>
      <w:sz w:val="20"/>
      <w:szCs w:val="20"/>
      <w:lang w:val="en-US" w:eastAsia="en-US"/>
    </w:rPr>
  </w:style>
  <w:style w:type="paragraph" w:styleId="BodyTextIndent">
    <w:name w:val="Body Text Indent"/>
    <w:basedOn w:val="Normal"/>
    <w:link w:val="BodyTextIndentChar"/>
    <w:uiPriority w:val="99"/>
    <w:rsid w:val="000C08B8"/>
    <w:pPr>
      <w:ind w:firstLine="720"/>
    </w:pPr>
    <w:rPr>
      <w:rFonts w:ascii="Verdana" w:hAnsi="Verdana"/>
      <w:sz w:val="18"/>
      <w:szCs w:val="20"/>
      <w:lang w:val="x-none" w:eastAsia="x-none"/>
    </w:rPr>
  </w:style>
  <w:style w:type="character" w:customStyle="1" w:styleId="BodyTextIndentChar">
    <w:name w:val="Body Text Indent Char"/>
    <w:basedOn w:val="DefaultParagraphFont"/>
    <w:link w:val="BodyTextIndent"/>
    <w:uiPriority w:val="99"/>
    <w:rsid w:val="000C08B8"/>
    <w:rPr>
      <w:rFonts w:ascii="Verdana" w:hAnsi="Verdana"/>
      <w:sz w:val="18"/>
      <w:szCs w:val="20"/>
      <w:lang w:val="x-none" w:eastAsia="x-none"/>
    </w:rPr>
  </w:style>
  <w:style w:type="paragraph" w:styleId="BodyText">
    <w:name w:val="Body Text"/>
    <w:basedOn w:val="Normal"/>
    <w:link w:val="BodyTextChar"/>
    <w:rsid w:val="000C08B8"/>
    <w:rPr>
      <w:rFonts w:ascii="Verdana" w:hAnsi="Verdana"/>
      <w:sz w:val="18"/>
      <w:szCs w:val="20"/>
      <w:lang w:val="x-none" w:eastAsia="x-none"/>
    </w:rPr>
  </w:style>
  <w:style w:type="character" w:customStyle="1" w:styleId="BodyTextChar">
    <w:name w:val="Body Text Char"/>
    <w:basedOn w:val="DefaultParagraphFont"/>
    <w:link w:val="BodyText"/>
    <w:rsid w:val="000C08B8"/>
    <w:rPr>
      <w:rFonts w:ascii="Verdana" w:hAnsi="Verdana"/>
      <w:sz w:val="18"/>
      <w:szCs w:val="20"/>
      <w:lang w:val="x-none" w:eastAsia="x-none"/>
    </w:rPr>
  </w:style>
  <w:style w:type="paragraph" w:styleId="BodyTextIndent2">
    <w:name w:val="Body Text Indent 2"/>
    <w:basedOn w:val="Normal"/>
    <w:link w:val="BodyTextIndent2Char"/>
    <w:uiPriority w:val="99"/>
    <w:rsid w:val="000C08B8"/>
    <w:pPr>
      <w:overflowPunct w:val="0"/>
      <w:autoSpaceDE w:val="0"/>
      <w:autoSpaceDN w:val="0"/>
      <w:adjustRightInd w:val="0"/>
      <w:spacing w:after="120" w:line="480" w:lineRule="auto"/>
      <w:ind w:left="360"/>
      <w:textAlignment w:val="baseline"/>
    </w:pPr>
    <w:rPr>
      <w:szCs w:val="20"/>
      <w:lang w:val="en-US" w:eastAsia="en-US"/>
    </w:rPr>
  </w:style>
  <w:style w:type="character" w:customStyle="1" w:styleId="BodyTextIndent2Char">
    <w:name w:val="Body Text Indent 2 Char"/>
    <w:basedOn w:val="DefaultParagraphFont"/>
    <w:link w:val="BodyTextIndent2"/>
    <w:uiPriority w:val="99"/>
    <w:rsid w:val="000C08B8"/>
    <w:rPr>
      <w:szCs w:val="20"/>
      <w:lang w:val="en-US" w:eastAsia="en-US"/>
    </w:rPr>
  </w:style>
  <w:style w:type="paragraph" w:styleId="Header">
    <w:name w:val="header"/>
    <w:basedOn w:val="Normal"/>
    <w:link w:val="HeaderChar"/>
    <w:rsid w:val="000C08B8"/>
    <w:pPr>
      <w:tabs>
        <w:tab w:val="center" w:pos="4320"/>
        <w:tab w:val="right" w:pos="8640"/>
      </w:tabs>
      <w:overflowPunct w:val="0"/>
      <w:autoSpaceDE w:val="0"/>
      <w:autoSpaceDN w:val="0"/>
      <w:adjustRightInd w:val="0"/>
      <w:spacing w:line="240" w:lineRule="atLeast"/>
      <w:textAlignment w:val="baseline"/>
    </w:pPr>
    <w:rPr>
      <w:szCs w:val="20"/>
      <w:lang w:val="x-none" w:eastAsia="x-none"/>
    </w:rPr>
  </w:style>
  <w:style w:type="character" w:customStyle="1" w:styleId="HeaderChar">
    <w:name w:val="Header Char"/>
    <w:basedOn w:val="DefaultParagraphFont"/>
    <w:link w:val="Header"/>
    <w:rsid w:val="000C08B8"/>
    <w:rPr>
      <w:szCs w:val="20"/>
      <w:lang w:val="x-none" w:eastAsia="x-none"/>
    </w:rPr>
  </w:style>
  <w:style w:type="paragraph" w:styleId="Footer">
    <w:name w:val="footer"/>
    <w:basedOn w:val="Normal"/>
    <w:link w:val="FooterChar"/>
    <w:uiPriority w:val="99"/>
    <w:rsid w:val="000C08B8"/>
    <w:pPr>
      <w:tabs>
        <w:tab w:val="center" w:pos="4320"/>
        <w:tab w:val="right" w:pos="8640"/>
      </w:tabs>
      <w:overflowPunct w:val="0"/>
      <w:autoSpaceDE w:val="0"/>
      <w:autoSpaceDN w:val="0"/>
      <w:adjustRightInd w:val="0"/>
      <w:spacing w:line="240" w:lineRule="atLeast"/>
      <w:textAlignment w:val="baseline"/>
    </w:pPr>
    <w:rPr>
      <w:szCs w:val="20"/>
      <w:lang w:val="x-none" w:eastAsia="x-none"/>
    </w:rPr>
  </w:style>
  <w:style w:type="character" w:customStyle="1" w:styleId="FooterChar">
    <w:name w:val="Footer Char"/>
    <w:basedOn w:val="DefaultParagraphFont"/>
    <w:link w:val="Footer"/>
    <w:uiPriority w:val="99"/>
    <w:rsid w:val="000C08B8"/>
    <w:rPr>
      <w:szCs w:val="20"/>
      <w:lang w:val="x-none" w:eastAsia="x-none"/>
    </w:rPr>
  </w:style>
  <w:style w:type="character" w:styleId="PageNumber">
    <w:name w:val="page number"/>
    <w:basedOn w:val="DefaultParagraphFont"/>
    <w:rsid w:val="000C08B8"/>
  </w:style>
  <w:style w:type="table" w:styleId="TableGrid">
    <w:name w:val="Table Grid"/>
    <w:basedOn w:val="TableNormal"/>
    <w:uiPriority w:val="59"/>
    <w:rsid w:val="000C08B8"/>
    <w:pPr>
      <w:overflowPunct w:val="0"/>
      <w:autoSpaceDE w:val="0"/>
      <w:autoSpaceDN w:val="0"/>
      <w:adjustRightInd w:val="0"/>
      <w:spacing w:after="240" w:line="240" w:lineRule="atLeast"/>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08B8"/>
    <w:pPr>
      <w:spacing w:after="240" w:line="240" w:lineRule="atLeast"/>
      <w:ind w:left="1440" w:hanging="720"/>
    </w:pPr>
    <w:rPr>
      <w:szCs w:val="20"/>
      <w:lang w:val="en-US" w:eastAsia="en-US"/>
    </w:rPr>
  </w:style>
  <w:style w:type="paragraph" w:styleId="TOCHeading">
    <w:name w:val="TOC Heading"/>
    <w:basedOn w:val="Heading1"/>
    <w:next w:val="Normal"/>
    <w:uiPriority w:val="39"/>
    <w:qFormat/>
    <w:rsid w:val="000C08B8"/>
    <w:pPr>
      <w:keepLines/>
      <w:spacing w:before="480" w:after="0" w:line="276" w:lineRule="auto"/>
      <w:jc w:val="left"/>
      <w:outlineLvl w:val="9"/>
    </w:pPr>
    <w:rPr>
      <w:rFonts w:ascii="Cambria" w:hAnsi="Cambria"/>
      <w:bCs/>
      <w:i w:val="0"/>
      <w:color w:val="365F91"/>
      <w:sz w:val="28"/>
      <w:szCs w:val="28"/>
      <w:lang w:val="x-none" w:eastAsia="x-none"/>
    </w:rPr>
  </w:style>
  <w:style w:type="character" w:customStyle="1" w:styleId="NoSpacingChar">
    <w:name w:val="No Spacing Char"/>
    <w:link w:val="NoSpacing"/>
    <w:uiPriority w:val="1"/>
    <w:rsid w:val="000C08B8"/>
  </w:style>
  <w:style w:type="paragraph" w:customStyle="1" w:styleId="Style3">
    <w:name w:val="Style3"/>
    <w:qFormat/>
    <w:rsid w:val="000C08B8"/>
    <w:pPr>
      <w:numPr>
        <w:ilvl w:val="2"/>
        <w:numId w:val="3"/>
      </w:numPr>
      <w:spacing w:after="240" w:line="240" w:lineRule="atLeast"/>
    </w:pPr>
    <w:rPr>
      <w:szCs w:val="28"/>
      <w:lang w:val="en-US" w:eastAsia="en-US"/>
    </w:rPr>
  </w:style>
  <w:style w:type="character" w:customStyle="1" w:styleId="TitleChar">
    <w:name w:val="Title Char"/>
    <w:link w:val="Title"/>
    <w:rsid w:val="000C08B8"/>
    <w:rPr>
      <w:rFonts w:ascii="Arial" w:eastAsia="Arial" w:hAnsi="Arial" w:cs="Arial"/>
    </w:rPr>
  </w:style>
  <w:style w:type="character" w:customStyle="1" w:styleId="Heading1Char">
    <w:name w:val="Heading 1 Char"/>
    <w:link w:val="Heading1"/>
    <w:rsid w:val="000C08B8"/>
    <w:rPr>
      <w:b/>
      <w:i/>
      <w:sz w:val="48"/>
      <w:szCs w:val="48"/>
    </w:rPr>
  </w:style>
  <w:style w:type="character" w:customStyle="1" w:styleId="Heading3Char">
    <w:name w:val="Heading 3 Char"/>
    <w:aliases w:val="h3 Char,1.2.3. Char,Section Header3 Char,Sub-Clause Paragraph Char"/>
    <w:link w:val="Heading3"/>
    <w:rsid w:val="000C08B8"/>
    <w:rPr>
      <w:b/>
      <w:color w:val="000000"/>
      <w:sz w:val="28"/>
      <w:szCs w:val="28"/>
    </w:rPr>
  </w:style>
  <w:style w:type="paragraph" w:customStyle="1" w:styleId="Heading50">
    <w:name w:val="Heading5"/>
    <w:basedOn w:val="Heading4"/>
    <w:qFormat/>
    <w:rsid w:val="000C08B8"/>
    <w:pPr>
      <w:overflowPunct w:val="0"/>
      <w:autoSpaceDE w:val="0"/>
      <w:autoSpaceDN w:val="0"/>
      <w:adjustRightInd w:val="0"/>
      <w:spacing w:before="0" w:after="0"/>
      <w:textAlignment w:val="baseline"/>
    </w:pPr>
    <w:rPr>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687E-FE8F-49A4-88BC-8313C0BC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Queennie P. Bautista</dc:creator>
  <cp:lastModifiedBy>ictd pool</cp:lastModifiedBy>
  <cp:revision>29</cp:revision>
  <cp:lastPrinted>2019-10-04T00:30:00Z</cp:lastPrinted>
  <dcterms:created xsi:type="dcterms:W3CDTF">2019-10-15T00:49:00Z</dcterms:created>
  <dcterms:modified xsi:type="dcterms:W3CDTF">2019-12-10T08:56:00Z</dcterms:modified>
</cp:coreProperties>
</file>